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A5F5B">
      <w:pPr>
        <w:spacing w:line="360" w:lineRule="auto"/>
        <w:jc w:val="center"/>
        <w:rPr>
          <w:rFonts w:hint="eastAsia" w:ascii="宋体" w:hAnsi="宋体"/>
          <w:b/>
          <w:sz w:val="32"/>
          <w:szCs w:val="32"/>
        </w:rPr>
      </w:pPr>
      <w:r>
        <w:rPr>
          <w:rFonts w:hint="eastAsia" w:ascii="宋体" w:hAnsi="宋体"/>
          <w:b/>
          <w:sz w:val="32"/>
          <w:szCs w:val="32"/>
        </w:rPr>
        <w:t>东莞农村商业银行</w:t>
      </w:r>
      <w:r>
        <w:rPr>
          <w:rFonts w:hint="eastAsia" w:ascii="宋体" w:hAnsi="宋体"/>
          <w:b/>
          <w:sz w:val="32"/>
          <w:szCs w:val="32"/>
          <w:lang w:val="en-US" w:eastAsia="zh-CN"/>
        </w:rPr>
        <w:t>数据中心</w:t>
      </w:r>
      <w:r>
        <w:rPr>
          <w:rFonts w:hint="eastAsia" w:ascii="宋体" w:hAnsi="宋体"/>
          <w:b/>
          <w:sz w:val="32"/>
          <w:szCs w:val="32"/>
        </w:rPr>
        <w:t>2026年基础软件及服务项目-云宏虚拟化软件扩容及原厂服务市场调研</w:t>
      </w:r>
    </w:p>
    <w:p w14:paraId="11215B27">
      <w:pPr>
        <w:spacing w:line="360" w:lineRule="auto"/>
        <w:jc w:val="center"/>
        <w:rPr>
          <w:rFonts w:ascii="宋体" w:hAnsi="宋体"/>
          <w:b/>
          <w:sz w:val="32"/>
          <w:szCs w:val="32"/>
        </w:rPr>
      </w:pPr>
      <w:r>
        <w:rPr>
          <w:rFonts w:hint="eastAsia" w:ascii="宋体" w:hAnsi="宋体"/>
          <w:b/>
          <w:sz w:val="32"/>
          <w:szCs w:val="32"/>
        </w:rPr>
        <w:t>项目需求</w:t>
      </w:r>
    </w:p>
    <w:p w14:paraId="6E95A923">
      <w:pPr>
        <w:spacing w:line="360" w:lineRule="auto"/>
        <w:rPr>
          <w:rFonts w:ascii="宋体" w:hAnsi="宋体"/>
          <w:b/>
          <w:szCs w:val="21"/>
        </w:rPr>
      </w:pPr>
    </w:p>
    <w:p w14:paraId="253EABE4">
      <w:pPr>
        <w:spacing w:line="360" w:lineRule="auto"/>
        <w:outlineLvl w:val="0"/>
        <w:rPr>
          <w:rFonts w:ascii="宋体" w:hAnsi="宋体"/>
          <w:b/>
          <w:szCs w:val="21"/>
        </w:rPr>
      </w:pPr>
      <w:r>
        <w:rPr>
          <w:rFonts w:hint="eastAsia" w:ascii="宋体" w:hAnsi="宋体"/>
          <w:b/>
          <w:szCs w:val="21"/>
        </w:rPr>
        <w:t>一、项目信息</w:t>
      </w:r>
    </w:p>
    <w:p w14:paraId="2515693A">
      <w:pPr>
        <w:widowControl/>
        <w:spacing w:line="360" w:lineRule="auto"/>
        <w:ind w:firstLine="420" w:firstLineChars="200"/>
        <w:rPr>
          <w:rFonts w:cs="仿宋_GB2312" w:asciiTheme="minorEastAsia" w:hAnsiTheme="minorEastAsia" w:eastAsiaTheme="minorEastAsia"/>
          <w:bCs/>
          <w:szCs w:val="21"/>
        </w:rPr>
      </w:pPr>
      <w:r>
        <w:rPr>
          <w:rFonts w:cs="仿宋_GB2312" w:asciiTheme="minorEastAsia" w:hAnsiTheme="minorEastAsia" w:eastAsiaTheme="minorEastAsia"/>
          <w:bCs/>
          <w:szCs w:val="21"/>
        </w:rPr>
        <w:t>项目名称：</w:t>
      </w:r>
      <w:r>
        <w:rPr>
          <w:rFonts w:hint="eastAsia" w:cs="仿宋_GB2312" w:asciiTheme="minorEastAsia" w:hAnsiTheme="minorEastAsia" w:eastAsiaTheme="minorEastAsia"/>
          <w:bCs/>
          <w:szCs w:val="21"/>
        </w:rPr>
        <w:t>东莞农村商业银</w:t>
      </w:r>
      <w:r>
        <w:rPr>
          <w:rFonts w:hint="eastAsia" w:cs="仿宋_GB2312" w:asciiTheme="minorEastAsia" w:hAnsiTheme="minorEastAsia" w:eastAsiaTheme="minorEastAsia"/>
          <w:bCs/>
          <w:szCs w:val="21"/>
          <w:lang w:val="en-US" w:eastAsia="zh-CN"/>
        </w:rPr>
        <w:t>行数据中心</w:t>
      </w:r>
      <w:bookmarkStart w:id="0" w:name="_GoBack"/>
      <w:bookmarkEnd w:id="0"/>
      <w:r>
        <w:rPr>
          <w:rFonts w:hint="eastAsia" w:cs="仿宋_GB2312" w:asciiTheme="minorEastAsia" w:hAnsiTheme="minorEastAsia" w:eastAsiaTheme="minorEastAsia"/>
          <w:bCs/>
          <w:szCs w:val="21"/>
        </w:rPr>
        <w:t>2026年基础软件及服务项目-云宏虚拟化软件扩容及原厂服务</w:t>
      </w:r>
    </w:p>
    <w:p w14:paraId="04394135">
      <w:pPr>
        <w:widowControl/>
        <w:spacing w:line="360" w:lineRule="auto"/>
        <w:ind w:firstLine="420" w:firstLineChars="200"/>
        <w:rPr>
          <w:rFonts w:cs="仿宋_GB2312" w:asciiTheme="minorEastAsia" w:hAnsiTheme="minorEastAsia" w:eastAsiaTheme="minorEastAsia"/>
          <w:bCs/>
          <w:szCs w:val="21"/>
        </w:rPr>
      </w:pPr>
      <w:r>
        <w:rPr>
          <w:rFonts w:hint="eastAsia" w:cs="仿宋_GB2312" w:asciiTheme="minorEastAsia" w:hAnsiTheme="minorEastAsia" w:eastAsiaTheme="minorEastAsia"/>
          <w:bCs/>
          <w:szCs w:val="21"/>
        </w:rPr>
        <w:t>招标人：东莞农村商业银行股份有限公司</w:t>
      </w:r>
    </w:p>
    <w:p w14:paraId="17880F5B">
      <w:pPr>
        <w:widowControl/>
        <w:spacing w:line="360" w:lineRule="auto"/>
        <w:ind w:firstLine="420" w:firstLineChars="200"/>
        <w:rPr>
          <w:rFonts w:cs="仿宋_GB2312" w:asciiTheme="minorEastAsia" w:hAnsiTheme="minorEastAsia" w:eastAsiaTheme="minorEastAsia"/>
          <w:bCs/>
          <w:szCs w:val="21"/>
        </w:rPr>
      </w:pPr>
      <w:r>
        <w:rPr>
          <w:rFonts w:hint="eastAsia" w:cs="仿宋_GB2312" w:asciiTheme="minorEastAsia" w:hAnsiTheme="minorEastAsia" w:eastAsiaTheme="minorEastAsia"/>
          <w:bCs/>
          <w:szCs w:val="21"/>
          <w:lang w:val="en-US" w:eastAsia="zh-CN"/>
        </w:rPr>
        <w:t>项目概况</w:t>
      </w:r>
      <w:r>
        <w:rPr>
          <w:rFonts w:hint="eastAsia" w:cs="仿宋_GB2312" w:asciiTheme="minorEastAsia" w:hAnsiTheme="minorEastAsia" w:eastAsiaTheme="minorEastAsia"/>
          <w:bCs/>
          <w:szCs w:val="21"/>
        </w:rPr>
        <w:t>：采购</w:t>
      </w:r>
      <w:r>
        <w:rPr>
          <w:rFonts w:hint="eastAsia" w:cs="仿宋_GB2312" w:asciiTheme="minorEastAsia" w:hAnsiTheme="minorEastAsia" w:eastAsiaTheme="minorEastAsia"/>
          <w:bCs/>
          <w:szCs w:val="21"/>
          <w:lang w:val="en-US" w:eastAsia="zh-CN"/>
        </w:rPr>
        <w:t>云宏虚拟化软件许可</w:t>
      </w:r>
      <w:r>
        <w:rPr>
          <w:rFonts w:hint="eastAsia" w:cs="仿宋_GB2312" w:asciiTheme="minorEastAsia" w:hAnsiTheme="minorEastAsia" w:eastAsiaTheme="minorEastAsia"/>
          <w:bCs/>
          <w:szCs w:val="21"/>
        </w:rPr>
        <w:t>以及</w:t>
      </w:r>
      <w:r>
        <w:rPr>
          <w:rFonts w:hint="eastAsia" w:cs="仿宋_GB2312" w:asciiTheme="minorEastAsia" w:hAnsiTheme="minorEastAsia" w:eastAsiaTheme="minorEastAsia"/>
          <w:bCs/>
          <w:szCs w:val="21"/>
          <w:lang w:val="en-US" w:eastAsia="zh-CN"/>
        </w:rPr>
        <w:t>原厂驻场</w:t>
      </w:r>
      <w:r>
        <w:rPr>
          <w:rFonts w:hint="eastAsia" w:cs="仿宋_GB2312" w:asciiTheme="minorEastAsia" w:hAnsiTheme="minorEastAsia" w:eastAsiaTheme="minorEastAsia"/>
          <w:bCs/>
          <w:szCs w:val="21"/>
        </w:rPr>
        <w:t>支持服务</w:t>
      </w:r>
    </w:p>
    <w:p w14:paraId="1E86179E">
      <w:pPr>
        <w:spacing w:line="360" w:lineRule="auto"/>
        <w:outlineLvl w:val="0"/>
        <w:rPr>
          <w:rFonts w:ascii="宋体" w:hAnsi="宋体"/>
          <w:b/>
          <w:szCs w:val="21"/>
        </w:rPr>
      </w:pPr>
      <w:r>
        <w:rPr>
          <w:rFonts w:hint="eastAsia" w:ascii="宋体" w:hAnsi="宋体"/>
          <w:b/>
          <w:szCs w:val="21"/>
        </w:rPr>
        <w:t>二</w:t>
      </w:r>
      <w:r>
        <w:rPr>
          <w:rFonts w:ascii="宋体" w:hAnsi="宋体"/>
          <w:b/>
          <w:szCs w:val="21"/>
        </w:rPr>
        <w:t>、</w:t>
      </w:r>
      <w:r>
        <w:rPr>
          <w:rFonts w:hint="eastAsia" w:ascii="宋体" w:hAnsi="宋体"/>
          <w:b/>
          <w:szCs w:val="21"/>
        </w:rPr>
        <w:t>项目背景</w:t>
      </w:r>
    </w:p>
    <w:p w14:paraId="4E77D854">
      <w:pPr>
        <w:spacing w:line="360" w:lineRule="auto"/>
        <w:ind w:firstLine="420" w:firstLineChars="200"/>
        <w:rPr>
          <w:rFonts w:ascii="宋体" w:hAnsi="宋体" w:cs="宋体"/>
          <w:szCs w:val="21"/>
        </w:rPr>
      </w:pPr>
      <w:r>
        <w:rPr>
          <w:rFonts w:hint="eastAsia" w:ascii="宋体" w:hAnsi="宋体" w:cs="宋体"/>
          <w:szCs w:val="21"/>
        </w:rPr>
        <w:t>数据中心的</w:t>
      </w:r>
      <w:r>
        <w:rPr>
          <w:rFonts w:hint="eastAsia" w:ascii="宋体" w:hAnsi="宋体" w:cs="宋体"/>
          <w:szCs w:val="21"/>
          <w:lang w:val="en-US" w:eastAsia="zh-CN"/>
        </w:rPr>
        <w:t>虚拟化软件</w:t>
      </w:r>
      <w:r>
        <w:rPr>
          <w:rFonts w:hint="eastAsia" w:ascii="宋体" w:hAnsi="宋体" w:cs="宋体"/>
          <w:szCs w:val="21"/>
        </w:rPr>
        <w:t>是支持信息系统运行和业务发展的基础，一方面为了满足新建系统的上线资源需求及存量系统的信创改造资源需求；另一方面基于数据中心x86服务器信创替换需求，需要使用国产虚拟化软件替换VMware虚拟化软件。综上，我行数据中心需采购一批国产虚拟化软件</w:t>
      </w:r>
      <w:r>
        <w:rPr>
          <w:rFonts w:hint="eastAsia" w:ascii="宋体" w:hAnsi="宋体" w:cs="宋体"/>
          <w:szCs w:val="21"/>
          <w:lang w:val="en-US" w:eastAsia="zh-CN"/>
        </w:rPr>
        <w:t>许可</w:t>
      </w:r>
      <w:r>
        <w:rPr>
          <w:rFonts w:hint="eastAsia" w:ascii="宋体" w:hAnsi="宋体" w:cs="宋体"/>
          <w:szCs w:val="21"/>
        </w:rPr>
        <w:t>以及原厂驻场技术支持服务，现开展项目</w:t>
      </w:r>
      <w:r>
        <w:rPr>
          <w:rFonts w:hint="eastAsia" w:ascii="宋体" w:hAnsi="宋体"/>
          <w:szCs w:val="21"/>
        </w:rPr>
        <w:t>市场调研，欢迎愿意参加本项目的潜在供应商（</w:t>
      </w:r>
      <w:r>
        <w:rPr>
          <w:rFonts w:hint="eastAsia" w:ascii="宋体" w:hAnsi="宋体"/>
          <w:szCs w:val="21"/>
          <w:lang w:val="en-US" w:eastAsia="zh-CN"/>
        </w:rPr>
        <w:t>需获得云宏信息科技股份有限公司正式授权</w:t>
      </w:r>
      <w:r>
        <w:rPr>
          <w:rFonts w:hint="eastAsia" w:ascii="宋体" w:hAnsi="宋体"/>
          <w:szCs w:val="21"/>
        </w:rPr>
        <w:t>）</w:t>
      </w:r>
      <w:r>
        <w:rPr>
          <w:rFonts w:hint="eastAsia" w:ascii="宋体" w:hAnsi="宋体"/>
          <w:szCs w:val="21"/>
          <w:lang w:val="en-US" w:eastAsia="zh-CN"/>
        </w:rPr>
        <w:t>报名</w:t>
      </w:r>
      <w:r>
        <w:rPr>
          <w:rFonts w:hint="eastAsia" w:ascii="宋体" w:hAnsi="宋体" w:cs="宋体"/>
          <w:szCs w:val="21"/>
        </w:rPr>
        <w:t>。</w:t>
      </w:r>
    </w:p>
    <w:p w14:paraId="7F53DE95">
      <w:pPr>
        <w:spacing w:line="360" w:lineRule="auto"/>
        <w:outlineLvl w:val="0"/>
        <w:rPr>
          <w:rFonts w:ascii="宋体" w:hAnsi="宋体"/>
          <w:b/>
          <w:bCs/>
          <w:szCs w:val="21"/>
        </w:rPr>
      </w:pPr>
      <w:r>
        <w:rPr>
          <w:rFonts w:hint="eastAsia" w:ascii="宋体" w:hAnsi="宋体"/>
          <w:b/>
          <w:szCs w:val="21"/>
        </w:rPr>
        <w:t>三</w:t>
      </w:r>
      <w:r>
        <w:rPr>
          <w:rFonts w:ascii="宋体" w:hAnsi="宋体"/>
          <w:b/>
          <w:szCs w:val="21"/>
        </w:rPr>
        <w:t>、</w:t>
      </w:r>
      <w:r>
        <w:rPr>
          <w:rFonts w:hint="eastAsia" w:ascii="宋体" w:hAnsi="宋体"/>
          <w:b/>
          <w:bCs/>
          <w:szCs w:val="21"/>
        </w:rPr>
        <w:t>采购内容</w:t>
      </w:r>
    </w:p>
    <w:p w14:paraId="27AA7E94">
      <w:pPr>
        <w:spacing w:line="360" w:lineRule="auto"/>
        <w:ind w:firstLine="420" w:firstLineChars="200"/>
        <w:rPr>
          <w:rFonts w:ascii="宋体" w:hAnsi="宋体" w:cs="宋体"/>
          <w:szCs w:val="21"/>
        </w:rPr>
      </w:pPr>
      <w:r>
        <w:rPr>
          <w:rFonts w:hint="eastAsia" w:ascii="宋体" w:hAnsi="宋体" w:cs="宋体"/>
          <w:szCs w:val="21"/>
        </w:rPr>
        <w:t>本次项目公开征集</w:t>
      </w:r>
      <w:r>
        <w:rPr>
          <w:rFonts w:hint="eastAsia" w:ascii="宋体" w:hAnsi="宋体" w:cs="宋体"/>
          <w:szCs w:val="21"/>
          <w:lang w:val="en-US" w:eastAsia="zh-CN"/>
        </w:rPr>
        <w:t>采购的产品及服务</w:t>
      </w:r>
      <w:r>
        <w:rPr>
          <w:rFonts w:hint="eastAsia" w:ascii="宋体" w:hAnsi="宋体" w:cs="宋体"/>
          <w:szCs w:val="21"/>
        </w:rPr>
        <w:t>要求如下：</w:t>
      </w:r>
    </w:p>
    <w:p w14:paraId="4F1C640A">
      <w:pPr>
        <w:spacing w:line="360" w:lineRule="auto"/>
        <w:ind w:firstLine="420" w:firstLineChars="200"/>
        <w:rPr>
          <w:rFonts w:hint="eastAsia" w:ascii="宋体" w:hAnsi="宋体" w:cs="宋体"/>
          <w:szCs w:val="21"/>
          <w:lang w:val="en-US" w:eastAsia="zh-CN"/>
        </w:rPr>
      </w:pPr>
      <w:r>
        <w:rPr>
          <w:rFonts w:hint="eastAsia" w:ascii="宋体" w:hAnsi="宋体" w:cs="宋体"/>
          <w:szCs w:val="21"/>
        </w:rPr>
        <w:t>1、</w:t>
      </w:r>
      <w:r>
        <w:rPr>
          <w:rFonts w:hint="eastAsia" w:ascii="宋体" w:hAnsi="宋体" w:cs="宋体"/>
          <w:szCs w:val="21"/>
          <w:lang w:val="en-US" w:eastAsia="zh-CN"/>
        </w:rPr>
        <w:t>160个云宏虚拟化软件许可；</w:t>
      </w:r>
    </w:p>
    <w:p w14:paraId="4615CE63">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2、非生产环境不限制许可使用，不占用生产许可授权，全面兼容鲲鹏、海光、Intel等芯片架构的服务器，许可为永久授权；</w:t>
      </w:r>
    </w:p>
    <w:p w14:paraId="1942362F">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3、提供两年原厂7*24*4维保服务；</w:t>
      </w:r>
    </w:p>
    <w:p w14:paraId="3A72A94A">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4</w:t>
      </w:r>
      <w:r>
        <w:rPr>
          <w:rFonts w:hint="eastAsia" w:ascii="宋体" w:hAnsi="宋体" w:cs="宋体"/>
          <w:szCs w:val="21"/>
        </w:rPr>
        <w:t>、</w:t>
      </w:r>
      <w:r>
        <w:rPr>
          <w:rFonts w:hint="eastAsia" w:ascii="宋体" w:hAnsi="宋体" w:cs="宋体"/>
          <w:szCs w:val="21"/>
          <w:lang w:val="en-US" w:eastAsia="zh-CN"/>
        </w:rPr>
        <w:t>1人年原厂工程师驻场服务。</w:t>
      </w:r>
    </w:p>
    <w:p w14:paraId="6C74E13D">
      <w:pPr>
        <w:pStyle w:val="2"/>
        <w:rPr>
          <w:rFonts w:hint="eastAsia"/>
          <w:lang w:val="en-US" w:eastAsia="zh-CN"/>
        </w:rPr>
      </w:pPr>
    </w:p>
    <w:p w14:paraId="0DEE597E">
      <w:pPr>
        <w:pStyle w:val="2"/>
      </w:pPr>
    </w:p>
    <w:p w14:paraId="255CF91A">
      <w:pPr>
        <w:spacing w:line="360" w:lineRule="auto"/>
        <w:rPr>
          <w:rFonts w:ascii="宋体" w:hAnsi="宋体"/>
          <w:szCs w:val="21"/>
        </w:rPr>
      </w:pPr>
    </w:p>
    <w:sectPr>
      <w:footerReference r:id="rId3" w:type="default"/>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801739"/>
    </w:sdtPr>
    <w:sdtContent>
      <w:p w14:paraId="28874813">
        <w:pPr>
          <w:pStyle w:val="10"/>
          <w:jc w:val="center"/>
        </w:pPr>
        <w:r>
          <w:fldChar w:fldCharType="begin"/>
        </w:r>
        <w:r>
          <w:instrText xml:space="preserve">PAGE   \* MERGEFORMAT</w:instrText>
        </w:r>
        <w:r>
          <w:fldChar w:fldCharType="separate"/>
        </w:r>
        <w:r>
          <w:rPr>
            <w:lang w:val="zh-CN"/>
          </w:rPr>
          <w:t>4</w:t>
        </w:r>
        <w:r>
          <w:fldChar w:fldCharType="end"/>
        </w:r>
      </w:p>
    </w:sdtContent>
  </w:sdt>
  <w:p w14:paraId="647DE699">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FiZjYxM2FmMjVmOTMxYTlmZDdkZThjNTllNGUwOWIifQ=="/>
  </w:docVars>
  <w:rsids>
    <w:rsidRoot w:val="009F2FB4"/>
    <w:rsid w:val="0002211E"/>
    <w:rsid w:val="00041D24"/>
    <w:rsid w:val="000D3882"/>
    <w:rsid w:val="000E6541"/>
    <w:rsid w:val="000F0DFD"/>
    <w:rsid w:val="000F33B3"/>
    <w:rsid w:val="000F4946"/>
    <w:rsid w:val="00115306"/>
    <w:rsid w:val="00115BC4"/>
    <w:rsid w:val="001C2DAC"/>
    <w:rsid w:val="001D4644"/>
    <w:rsid w:val="001E7CB5"/>
    <w:rsid w:val="0026628E"/>
    <w:rsid w:val="002B7344"/>
    <w:rsid w:val="002C13F5"/>
    <w:rsid w:val="002C2350"/>
    <w:rsid w:val="002E69AE"/>
    <w:rsid w:val="003000DE"/>
    <w:rsid w:val="003161EC"/>
    <w:rsid w:val="003425BD"/>
    <w:rsid w:val="00372F3B"/>
    <w:rsid w:val="003900F9"/>
    <w:rsid w:val="004B3E2C"/>
    <w:rsid w:val="0052378B"/>
    <w:rsid w:val="00547AA6"/>
    <w:rsid w:val="005539C2"/>
    <w:rsid w:val="0058010C"/>
    <w:rsid w:val="005E0F22"/>
    <w:rsid w:val="005F2DE0"/>
    <w:rsid w:val="00657D6E"/>
    <w:rsid w:val="0067085A"/>
    <w:rsid w:val="0067708D"/>
    <w:rsid w:val="00683ADB"/>
    <w:rsid w:val="00684671"/>
    <w:rsid w:val="00697DF5"/>
    <w:rsid w:val="006B282D"/>
    <w:rsid w:val="006E028B"/>
    <w:rsid w:val="00730CFC"/>
    <w:rsid w:val="00755FE0"/>
    <w:rsid w:val="007C1E65"/>
    <w:rsid w:val="007C4B35"/>
    <w:rsid w:val="007D1572"/>
    <w:rsid w:val="0080423D"/>
    <w:rsid w:val="00812356"/>
    <w:rsid w:val="00833E0B"/>
    <w:rsid w:val="00834783"/>
    <w:rsid w:val="00876154"/>
    <w:rsid w:val="008E739F"/>
    <w:rsid w:val="008F0DA8"/>
    <w:rsid w:val="008F5664"/>
    <w:rsid w:val="00906BCA"/>
    <w:rsid w:val="00932867"/>
    <w:rsid w:val="00932D28"/>
    <w:rsid w:val="00955B58"/>
    <w:rsid w:val="0096229B"/>
    <w:rsid w:val="00967333"/>
    <w:rsid w:val="00997589"/>
    <w:rsid w:val="009C139A"/>
    <w:rsid w:val="009C6873"/>
    <w:rsid w:val="009F2FB4"/>
    <w:rsid w:val="009F5DB2"/>
    <w:rsid w:val="00AC726D"/>
    <w:rsid w:val="00AF0288"/>
    <w:rsid w:val="00AF5E80"/>
    <w:rsid w:val="00AF7968"/>
    <w:rsid w:val="00B71931"/>
    <w:rsid w:val="00BB0D09"/>
    <w:rsid w:val="00BB432E"/>
    <w:rsid w:val="00BD79AF"/>
    <w:rsid w:val="00C046DA"/>
    <w:rsid w:val="00C15B9E"/>
    <w:rsid w:val="00C479E2"/>
    <w:rsid w:val="00C707AE"/>
    <w:rsid w:val="00CD38B9"/>
    <w:rsid w:val="00CD62A6"/>
    <w:rsid w:val="00CE7C21"/>
    <w:rsid w:val="00D809E5"/>
    <w:rsid w:val="00DA0CD7"/>
    <w:rsid w:val="00DD11BD"/>
    <w:rsid w:val="00E21A27"/>
    <w:rsid w:val="00E751AB"/>
    <w:rsid w:val="00EE08E3"/>
    <w:rsid w:val="00FC204D"/>
    <w:rsid w:val="00FC3DC7"/>
    <w:rsid w:val="00FE62F0"/>
    <w:rsid w:val="00FE706B"/>
    <w:rsid w:val="00FF59D4"/>
    <w:rsid w:val="021B1648"/>
    <w:rsid w:val="065A661B"/>
    <w:rsid w:val="09BB78D2"/>
    <w:rsid w:val="0C43782D"/>
    <w:rsid w:val="0C6C3520"/>
    <w:rsid w:val="0D6B1137"/>
    <w:rsid w:val="0DA46FDA"/>
    <w:rsid w:val="0F075DB7"/>
    <w:rsid w:val="0F37251E"/>
    <w:rsid w:val="14C50C1C"/>
    <w:rsid w:val="15053565"/>
    <w:rsid w:val="152378BB"/>
    <w:rsid w:val="166F2B72"/>
    <w:rsid w:val="170B3BD9"/>
    <w:rsid w:val="1BD85D3B"/>
    <w:rsid w:val="1F2A045F"/>
    <w:rsid w:val="24B11032"/>
    <w:rsid w:val="26270D81"/>
    <w:rsid w:val="27842A64"/>
    <w:rsid w:val="283A00E5"/>
    <w:rsid w:val="2A115FDA"/>
    <w:rsid w:val="2D9C21DD"/>
    <w:rsid w:val="306C49E7"/>
    <w:rsid w:val="32831D93"/>
    <w:rsid w:val="35592615"/>
    <w:rsid w:val="37013EDE"/>
    <w:rsid w:val="376C7AC4"/>
    <w:rsid w:val="39C06A80"/>
    <w:rsid w:val="3A917B8C"/>
    <w:rsid w:val="3D5A7824"/>
    <w:rsid w:val="3E8C0578"/>
    <w:rsid w:val="3FF04866"/>
    <w:rsid w:val="3FF2048E"/>
    <w:rsid w:val="41A31322"/>
    <w:rsid w:val="452B449A"/>
    <w:rsid w:val="458B1B72"/>
    <w:rsid w:val="46431334"/>
    <w:rsid w:val="47242D51"/>
    <w:rsid w:val="496574B5"/>
    <w:rsid w:val="4A79723B"/>
    <w:rsid w:val="4C2D2789"/>
    <w:rsid w:val="4E526C2D"/>
    <w:rsid w:val="4F576A1D"/>
    <w:rsid w:val="50D313A9"/>
    <w:rsid w:val="52097D65"/>
    <w:rsid w:val="54DF4A5E"/>
    <w:rsid w:val="562A003B"/>
    <w:rsid w:val="567163DB"/>
    <w:rsid w:val="58234BBB"/>
    <w:rsid w:val="595953A4"/>
    <w:rsid w:val="5D1E4863"/>
    <w:rsid w:val="5EF1632A"/>
    <w:rsid w:val="5F9E226B"/>
    <w:rsid w:val="62A712E9"/>
    <w:rsid w:val="64E84309"/>
    <w:rsid w:val="663A786E"/>
    <w:rsid w:val="669A46E2"/>
    <w:rsid w:val="69270594"/>
    <w:rsid w:val="6B764C86"/>
    <w:rsid w:val="6BFB13A5"/>
    <w:rsid w:val="6D847C22"/>
    <w:rsid w:val="6EBA17FC"/>
    <w:rsid w:val="6EC766B7"/>
    <w:rsid w:val="6F895139"/>
    <w:rsid w:val="71CA4040"/>
    <w:rsid w:val="7280188D"/>
    <w:rsid w:val="7611274E"/>
    <w:rsid w:val="78856D46"/>
    <w:rsid w:val="78BC37FE"/>
    <w:rsid w:val="7C8F51E8"/>
    <w:rsid w:val="7D550B01"/>
    <w:rsid w:val="7E2609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5"/>
    <w:qFormat/>
    <w:uiPriority w:val="0"/>
    <w:pPr>
      <w:spacing w:after="120"/>
    </w:pPr>
  </w:style>
  <w:style w:type="paragraph" w:customStyle="1" w:styleId="3">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5">
    <w:name w:val="Normal Indent"/>
    <w:basedOn w:val="1"/>
    <w:link w:val="29"/>
    <w:unhideWhenUsed/>
    <w:qFormat/>
    <w:uiPriority w:val="0"/>
    <w:pPr>
      <w:ind w:firstLine="420" w:firstLineChars="200"/>
    </w:pPr>
    <w:rPr>
      <w:rFonts w:ascii="Calibri" w:hAnsi="Calibri"/>
    </w:rPr>
  </w:style>
  <w:style w:type="paragraph" w:styleId="6">
    <w:name w:val="Document Map"/>
    <w:basedOn w:val="1"/>
    <w:link w:val="31"/>
    <w:semiHidden/>
    <w:unhideWhenUsed/>
    <w:qFormat/>
    <w:uiPriority w:val="99"/>
    <w:rPr>
      <w:rFonts w:ascii="宋体"/>
      <w:sz w:val="18"/>
      <w:szCs w:val="18"/>
    </w:rPr>
  </w:style>
  <w:style w:type="paragraph" w:styleId="7">
    <w:name w:val="toa heading"/>
    <w:basedOn w:val="1"/>
    <w:next w:val="1"/>
    <w:unhideWhenUsed/>
    <w:qFormat/>
    <w:uiPriority w:val="99"/>
    <w:pPr>
      <w:spacing w:before="120"/>
    </w:pPr>
    <w:rPr>
      <w:rFonts w:asciiTheme="majorHAnsi" w:hAnsiTheme="majorHAnsi" w:cstheme="majorBidi"/>
      <w:sz w:val="24"/>
    </w:rPr>
  </w:style>
  <w:style w:type="paragraph" w:styleId="8">
    <w:name w:val="annotation text"/>
    <w:basedOn w:val="1"/>
    <w:link w:val="26"/>
    <w:semiHidden/>
    <w:unhideWhenUsed/>
    <w:qFormat/>
    <w:uiPriority w:val="99"/>
    <w:pPr>
      <w:jc w:val="left"/>
    </w:pPr>
  </w:style>
  <w:style w:type="paragraph" w:styleId="9">
    <w:name w:val="Balloon Text"/>
    <w:basedOn w:val="1"/>
    <w:link w:val="28"/>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3">
    <w:name w:val="annotation subject"/>
    <w:basedOn w:val="8"/>
    <w:next w:val="8"/>
    <w:link w:val="27"/>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unhideWhenUsed/>
    <w:qFormat/>
    <w:uiPriority w:val="99"/>
    <w:rPr>
      <w:color w:val="0000FF"/>
      <w:u w:val="single"/>
    </w:rPr>
  </w:style>
  <w:style w:type="character" w:styleId="18">
    <w:name w:val="annotation reference"/>
    <w:unhideWhenUsed/>
    <w:qFormat/>
    <w:uiPriority w:val="99"/>
    <w:rPr>
      <w:rFonts w:cs="Times New Roman"/>
      <w:sz w:val="21"/>
      <w:szCs w:val="21"/>
    </w:rPr>
  </w:style>
  <w:style w:type="paragraph" w:customStyle="1" w:styleId="19">
    <w:name w:val="Table Paragraph"/>
    <w:basedOn w:val="1"/>
    <w:qFormat/>
    <w:uiPriority w:val="1"/>
    <w:pPr>
      <w:autoSpaceDE w:val="0"/>
      <w:autoSpaceDN w:val="0"/>
      <w:adjustRightInd w:val="0"/>
      <w:jc w:val="left"/>
    </w:pPr>
    <w:rPr>
      <w:rFonts w:ascii="宋体" w:cs="宋体"/>
      <w:kern w:val="0"/>
      <w:sz w:val="24"/>
    </w:rPr>
  </w:style>
  <w:style w:type="paragraph" w:customStyle="1" w:styleId="20">
    <w:name w:val="样式4"/>
    <w:basedOn w:val="1"/>
    <w:qFormat/>
    <w:uiPriority w:val="0"/>
    <w:pPr>
      <w:tabs>
        <w:tab w:val="left" w:pos="2328"/>
      </w:tabs>
      <w:ind w:left="2328" w:hanging="708"/>
    </w:pPr>
  </w:style>
  <w:style w:type="character" w:customStyle="1" w:styleId="21">
    <w:name w:val="页眉 Char"/>
    <w:link w:val="11"/>
    <w:qFormat/>
    <w:uiPriority w:val="99"/>
    <w:rPr>
      <w:rFonts w:ascii="Times New Roman" w:hAnsi="Times New Roman" w:eastAsia="宋体" w:cs="Times New Roman"/>
      <w:sz w:val="18"/>
      <w:szCs w:val="18"/>
    </w:rPr>
  </w:style>
  <w:style w:type="character" w:customStyle="1" w:styleId="22">
    <w:name w:val="页脚 Char"/>
    <w:link w:val="10"/>
    <w:qFormat/>
    <w:uiPriority w:val="99"/>
    <w:rPr>
      <w:rFonts w:ascii="Times New Roman" w:hAnsi="Times New Roman" w:eastAsia="宋体" w:cs="Times New Roman"/>
      <w:sz w:val="18"/>
      <w:szCs w:val="18"/>
    </w:rPr>
  </w:style>
  <w:style w:type="character" w:customStyle="1" w:styleId="23">
    <w:name w:val="font11"/>
    <w:qFormat/>
    <w:uiPriority w:val="0"/>
    <w:rPr>
      <w:rFonts w:hint="default" w:ascii="Times New Roman" w:hAnsi="Times New Roman" w:cs="Times New Roman"/>
      <w:color w:val="000000"/>
      <w:sz w:val="24"/>
      <w:szCs w:val="24"/>
      <w:u w:val="none"/>
    </w:rPr>
  </w:style>
  <w:style w:type="character" w:customStyle="1" w:styleId="24">
    <w:name w:val="font21"/>
    <w:qFormat/>
    <w:uiPriority w:val="0"/>
    <w:rPr>
      <w:rFonts w:ascii="Arial" w:hAnsi="Arial" w:cs="Arial"/>
      <w:color w:val="000000"/>
      <w:sz w:val="21"/>
      <w:szCs w:val="21"/>
      <w:u w:val="none"/>
    </w:rPr>
  </w:style>
  <w:style w:type="character" w:customStyle="1" w:styleId="25">
    <w:name w:val="正文文本 Char"/>
    <w:basedOn w:val="16"/>
    <w:link w:val="2"/>
    <w:qFormat/>
    <w:uiPriority w:val="0"/>
    <w:rPr>
      <w:rFonts w:ascii="Times New Roman" w:hAnsi="Times New Roman" w:eastAsia="宋体"/>
      <w:kern w:val="2"/>
      <w:sz w:val="21"/>
      <w:szCs w:val="24"/>
    </w:rPr>
  </w:style>
  <w:style w:type="character" w:customStyle="1" w:styleId="26">
    <w:name w:val="批注文字 Char"/>
    <w:basedOn w:val="16"/>
    <w:link w:val="8"/>
    <w:semiHidden/>
    <w:qFormat/>
    <w:uiPriority w:val="99"/>
    <w:rPr>
      <w:rFonts w:ascii="Times New Roman" w:hAnsi="Times New Roman" w:eastAsia="宋体"/>
      <w:kern w:val="2"/>
      <w:sz w:val="21"/>
      <w:szCs w:val="24"/>
    </w:rPr>
  </w:style>
  <w:style w:type="character" w:customStyle="1" w:styleId="27">
    <w:name w:val="批注主题 Char"/>
    <w:basedOn w:val="26"/>
    <w:link w:val="13"/>
    <w:semiHidden/>
    <w:qFormat/>
    <w:uiPriority w:val="99"/>
    <w:rPr>
      <w:rFonts w:ascii="Times New Roman" w:hAnsi="Times New Roman" w:eastAsia="宋体"/>
      <w:b/>
      <w:bCs/>
      <w:kern w:val="2"/>
      <w:sz w:val="21"/>
      <w:szCs w:val="24"/>
    </w:rPr>
  </w:style>
  <w:style w:type="character" w:customStyle="1" w:styleId="28">
    <w:name w:val="批注框文本 Char"/>
    <w:basedOn w:val="16"/>
    <w:link w:val="9"/>
    <w:semiHidden/>
    <w:qFormat/>
    <w:uiPriority w:val="99"/>
    <w:rPr>
      <w:rFonts w:ascii="Times New Roman" w:hAnsi="Times New Roman" w:eastAsia="宋体"/>
      <w:kern w:val="2"/>
      <w:sz w:val="18"/>
      <w:szCs w:val="18"/>
    </w:rPr>
  </w:style>
  <w:style w:type="character" w:customStyle="1" w:styleId="29">
    <w:name w:val="正文缩进 Char"/>
    <w:link w:val="5"/>
    <w:qFormat/>
    <w:uiPriority w:val="0"/>
    <w:rPr>
      <w:rFonts w:ascii="Calibri" w:hAnsi="Calibri" w:eastAsia="宋体"/>
      <w:kern w:val="2"/>
      <w:sz w:val="21"/>
      <w:szCs w:val="24"/>
    </w:rPr>
  </w:style>
  <w:style w:type="paragraph" w:customStyle="1" w:styleId="30">
    <w:name w:val="正文cl"/>
    <w:basedOn w:val="1"/>
    <w:qFormat/>
    <w:uiPriority w:val="0"/>
    <w:pPr>
      <w:snapToGrid w:val="0"/>
      <w:spacing w:line="360" w:lineRule="auto"/>
      <w:ind w:firstLine="600" w:firstLineChars="200"/>
    </w:pPr>
    <w:rPr>
      <w:rFonts w:ascii="Tahoma" w:hAnsi="Tahoma" w:eastAsia="仿宋_GB2312" w:cs="宋体"/>
      <w:sz w:val="30"/>
      <w:szCs w:val="20"/>
    </w:rPr>
  </w:style>
  <w:style w:type="character" w:customStyle="1" w:styleId="31">
    <w:name w:val="文档结构图 Char"/>
    <w:basedOn w:val="16"/>
    <w:link w:val="6"/>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996</Words>
  <Characters>5680</Characters>
  <Lines>47</Lines>
  <Paragraphs>13</Paragraphs>
  <TotalTime>13</TotalTime>
  <ScaleCrop>false</ScaleCrop>
  <LinksUpToDate>false</LinksUpToDate>
  <CharactersWithSpaces>6663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2023-09-05T08:15:00Z</dcterms:created>
  <dc:creator>User</dc:creator>
  <cp:lastModifiedBy>李旭辉</cp:lastModifiedBy>
  <cp:lastPrinted>2023-05-09T06:57:00Z</cp:lastPrinted>
  <dcterms:modified xsi:type="dcterms:W3CDTF">2026-05-08T00:48:32Z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0AFE010481DC44A08AD0F773538D481C</vt:lpwstr>
  </property>
</Properties>
</file>