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4CBD3">
      <w:pPr>
        <w:spacing w:line="360" w:lineRule="auto"/>
        <w:jc w:val="center"/>
        <w:rPr>
          <w:rFonts w:ascii="宋体" w:hAnsi="宋体"/>
          <w:b/>
          <w:sz w:val="32"/>
          <w:szCs w:val="32"/>
          <w:highlight w:val="none"/>
        </w:rPr>
      </w:pPr>
      <w:r>
        <w:rPr>
          <w:rFonts w:hint="eastAsia" w:ascii="宋体" w:hAnsi="宋体"/>
          <w:b/>
          <w:sz w:val="32"/>
          <w:szCs w:val="32"/>
          <w:highlight w:val="none"/>
        </w:rPr>
        <w:t>东莞农村商业银行</w:t>
      </w:r>
      <w:r>
        <w:rPr>
          <w:rFonts w:hint="eastAsia" w:ascii="宋体" w:hAnsi="宋体"/>
          <w:b/>
          <w:sz w:val="32"/>
          <w:szCs w:val="32"/>
          <w:highlight w:val="none"/>
          <w:lang w:val="en-US" w:eastAsia="zh-CN"/>
        </w:rPr>
        <w:t>电子耗材采购</w:t>
      </w:r>
      <w:r>
        <w:rPr>
          <w:rFonts w:hint="eastAsia" w:ascii="宋体" w:hAnsi="宋体"/>
          <w:b/>
          <w:sz w:val="32"/>
          <w:szCs w:val="32"/>
          <w:highlight w:val="none"/>
        </w:rPr>
        <w:t>项目市场调研需求</w:t>
      </w:r>
    </w:p>
    <w:p w14:paraId="6C7514DB">
      <w:pPr>
        <w:spacing w:line="360" w:lineRule="auto"/>
        <w:rPr>
          <w:rFonts w:ascii="宋体" w:hAnsi="宋体"/>
          <w:b/>
          <w:szCs w:val="21"/>
          <w:highlight w:val="none"/>
        </w:rPr>
      </w:pPr>
    </w:p>
    <w:p w14:paraId="31E6D4E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宋体" w:hAnsi="宋体"/>
          <w:b/>
          <w:szCs w:val="21"/>
          <w:highlight w:val="none"/>
        </w:rPr>
      </w:pPr>
      <w:r>
        <w:rPr>
          <w:rFonts w:hint="eastAsia" w:ascii="宋体" w:hAnsi="宋体"/>
          <w:b/>
          <w:szCs w:val="21"/>
          <w:highlight w:val="none"/>
        </w:rPr>
        <w:t>一、项目信息</w:t>
      </w:r>
    </w:p>
    <w:p w14:paraId="444E6FCB">
      <w:pPr>
        <w:widowControl/>
        <w:spacing w:line="360" w:lineRule="auto"/>
        <w:ind w:firstLine="420" w:firstLineChars="200"/>
        <w:rPr>
          <w:rFonts w:cs="仿宋_GB2312" w:asciiTheme="minorEastAsia" w:hAnsiTheme="minorEastAsia" w:eastAsiaTheme="minorEastAsia"/>
          <w:bCs/>
          <w:szCs w:val="21"/>
          <w:highlight w:val="none"/>
        </w:rPr>
      </w:pPr>
      <w:r>
        <w:rPr>
          <w:rFonts w:cs="仿宋_GB2312" w:asciiTheme="minorEastAsia" w:hAnsiTheme="minorEastAsia" w:eastAsiaTheme="minorEastAsia"/>
          <w:bCs/>
          <w:szCs w:val="21"/>
          <w:highlight w:val="none"/>
        </w:rPr>
        <w:t>项目名称：</w:t>
      </w:r>
      <w:r>
        <w:rPr>
          <w:rFonts w:hint="eastAsia" w:cs="仿宋_GB2312" w:asciiTheme="minorEastAsia" w:hAnsiTheme="minorEastAsia" w:eastAsiaTheme="minorEastAsia"/>
          <w:bCs/>
          <w:szCs w:val="21"/>
          <w:highlight w:val="none"/>
        </w:rPr>
        <w:t>东莞农村商业银行</w:t>
      </w:r>
      <w:r>
        <w:rPr>
          <w:rFonts w:hint="eastAsia" w:cs="仿宋_GB2312" w:asciiTheme="minorEastAsia" w:hAnsiTheme="minorEastAsia" w:eastAsiaTheme="minorEastAsia"/>
          <w:bCs/>
          <w:szCs w:val="21"/>
          <w:highlight w:val="none"/>
          <w:lang w:val="en-US" w:eastAsia="zh-CN"/>
        </w:rPr>
        <w:t>电子耗材</w:t>
      </w:r>
      <w:r>
        <w:rPr>
          <w:rFonts w:hint="eastAsia" w:cs="仿宋_GB2312" w:asciiTheme="minorEastAsia" w:hAnsiTheme="minorEastAsia" w:eastAsiaTheme="minorEastAsia"/>
          <w:bCs/>
          <w:szCs w:val="21"/>
          <w:highlight w:val="none"/>
        </w:rPr>
        <w:t>采购项目</w:t>
      </w:r>
    </w:p>
    <w:p w14:paraId="6AD7B195">
      <w:pPr>
        <w:widowControl/>
        <w:spacing w:line="360" w:lineRule="auto"/>
        <w:ind w:firstLine="420" w:firstLineChars="200"/>
        <w:rPr>
          <w:rFonts w:cs="仿宋_GB2312" w:asciiTheme="minorEastAsia" w:hAnsiTheme="minorEastAsia" w:eastAsiaTheme="minorEastAsia"/>
          <w:bCs/>
          <w:szCs w:val="21"/>
          <w:highlight w:val="none"/>
        </w:rPr>
      </w:pPr>
      <w:r>
        <w:rPr>
          <w:rFonts w:hint="eastAsia" w:cs="仿宋_GB2312" w:asciiTheme="minorEastAsia" w:hAnsiTheme="minorEastAsia" w:eastAsiaTheme="minorEastAsia"/>
          <w:bCs/>
          <w:szCs w:val="21"/>
          <w:highlight w:val="none"/>
          <w:lang w:val="en-US" w:eastAsia="zh-CN"/>
        </w:rPr>
        <w:t>采购人</w:t>
      </w:r>
      <w:r>
        <w:rPr>
          <w:rFonts w:hint="eastAsia" w:cs="仿宋_GB2312" w:asciiTheme="minorEastAsia" w:hAnsiTheme="minorEastAsia" w:eastAsiaTheme="minorEastAsia"/>
          <w:bCs/>
          <w:szCs w:val="21"/>
          <w:highlight w:val="none"/>
        </w:rPr>
        <w:t>：东莞农村商业银行股份有限公司</w:t>
      </w:r>
    </w:p>
    <w:p w14:paraId="421CC5EB">
      <w:pPr>
        <w:widowControl/>
        <w:spacing w:line="360" w:lineRule="auto"/>
        <w:ind w:firstLine="420" w:firstLineChars="200"/>
        <w:rPr>
          <w:rFonts w:hint="eastAsia" w:cs="仿宋_GB2312" w:asciiTheme="minorEastAsia" w:hAnsiTheme="minorEastAsia" w:eastAsiaTheme="minorEastAsia"/>
          <w:bCs/>
          <w:szCs w:val="21"/>
          <w:highlight w:val="none"/>
        </w:rPr>
      </w:pPr>
      <w:r>
        <w:rPr>
          <w:rFonts w:hint="eastAsia" w:cs="仿宋_GB2312" w:asciiTheme="minorEastAsia" w:hAnsiTheme="minorEastAsia" w:eastAsiaTheme="minorEastAsia"/>
          <w:bCs/>
          <w:szCs w:val="21"/>
          <w:highlight w:val="none"/>
          <w:lang w:val="en-US" w:eastAsia="zh-CN"/>
        </w:rPr>
        <w:t>项目概况</w:t>
      </w:r>
      <w:r>
        <w:rPr>
          <w:rFonts w:hint="eastAsia" w:cs="仿宋_GB2312" w:asciiTheme="minorEastAsia" w:hAnsiTheme="minorEastAsia" w:eastAsiaTheme="minorEastAsia"/>
          <w:bCs/>
          <w:szCs w:val="21"/>
          <w:highlight w:val="none"/>
        </w:rPr>
        <w:t>：</w:t>
      </w:r>
      <w:r>
        <w:rPr>
          <w:rFonts w:hint="eastAsia" w:cs="仿宋_GB2312" w:asciiTheme="minorEastAsia" w:hAnsiTheme="minorEastAsia" w:eastAsiaTheme="minorEastAsia"/>
          <w:bCs/>
          <w:szCs w:val="21"/>
          <w:highlight w:val="none"/>
          <w:lang w:val="en-US" w:eastAsia="zh-CN"/>
        </w:rPr>
        <w:t>东莞农村商业银行为满足日常办公、业务运营需要，2026年计划采购一批电子耗材，包括各类打印机硒鼓、墨盒、碳粉、色带、热敏纸、设备连接线、财产标签打印纸、网线、鼠标、键盘等通用电子耗材</w:t>
      </w:r>
      <w:r>
        <w:rPr>
          <w:rFonts w:hint="eastAsia" w:cs="仿宋_GB2312" w:asciiTheme="minorEastAsia" w:hAnsiTheme="minorEastAsia" w:eastAsiaTheme="minorEastAsia"/>
          <w:bCs/>
          <w:szCs w:val="21"/>
          <w:highlight w:val="none"/>
        </w:rPr>
        <w:t>。</w:t>
      </w:r>
    </w:p>
    <w:p w14:paraId="7BAD69CE">
      <w:pPr>
        <w:widowControl/>
        <w:spacing w:line="360" w:lineRule="auto"/>
        <w:ind w:firstLine="420" w:firstLineChars="200"/>
        <w:rPr>
          <w:rFonts w:hint="eastAsia" w:cs="仿宋_GB2312" w:asciiTheme="minorEastAsia" w:hAnsiTheme="minorEastAsia" w:eastAsiaTheme="minorEastAsia"/>
          <w:bCs/>
          <w:szCs w:val="21"/>
          <w:highlight w:val="none"/>
        </w:rPr>
      </w:pPr>
      <w:r>
        <w:rPr>
          <w:rFonts w:hint="eastAsia" w:cs="仿宋_GB2312" w:asciiTheme="minorEastAsia" w:hAnsiTheme="minorEastAsia" w:eastAsiaTheme="minorEastAsia"/>
          <w:bCs/>
          <w:szCs w:val="21"/>
          <w:highlight w:val="none"/>
        </w:rPr>
        <w:t>注意：本次公告属于项目市场调研需求，上述预计采购时间</w:t>
      </w:r>
      <w:r>
        <w:rPr>
          <w:rFonts w:hint="eastAsia" w:cs="仿宋_GB2312" w:asciiTheme="minorEastAsia" w:hAnsiTheme="minorEastAsia" w:eastAsiaTheme="minorEastAsia"/>
          <w:bCs/>
          <w:szCs w:val="21"/>
          <w:highlight w:val="none"/>
          <w:lang w:val="en-US" w:eastAsia="zh-CN"/>
        </w:rPr>
        <w:t>和项目工期要求</w:t>
      </w:r>
      <w:r>
        <w:rPr>
          <w:rFonts w:hint="eastAsia" w:cs="仿宋_GB2312" w:asciiTheme="minorEastAsia" w:hAnsiTheme="minorEastAsia" w:eastAsiaTheme="minorEastAsia"/>
          <w:bCs/>
          <w:szCs w:val="21"/>
          <w:highlight w:val="none"/>
        </w:rPr>
        <w:t>只是公告方根据自身计划所作估计，并不代表后续任何实质性承诺；另外，本次项目需求调研，属于公告方对外寻找相关符合要求的供应商进行交流的意向，并不代表公告方对报名供应商的任何承诺，后续公告方将根据自身计划进行项目采购。报名供应商或后续参与交流的供应商并不代表已获得公告方的认可或获得任何参与后续项目投标、合同方面的承诺。本次项目调研公告方将根据报名供应商提交的资料情况，择优选择供应商进行现场或线上交流。</w:t>
      </w:r>
    </w:p>
    <w:p w14:paraId="7AFC09AD">
      <w:pPr>
        <w:widowControl/>
        <w:spacing w:line="360" w:lineRule="auto"/>
        <w:ind w:firstLine="420" w:firstLineChars="200"/>
        <w:rPr>
          <w:rFonts w:hint="eastAsia" w:cs="仿宋_GB2312" w:asciiTheme="minorEastAsia" w:hAnsiTheme="minorEastAsia" w:eastAsiaTheme="minorEastAsia"/>
          <w:bCs/>
          <w:szCs w:val="21"/>
          <w:highlight w:val="none"/>
          <w:lang w:eastAsia="zh-CN"/>
        </w:rPr>
      </w:pPr>
    </w:p>
    <w:p w14:paraId="3497E5D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宋体" w:hAnsi="宋体"/>
          <w:b/>
          <w:szCs w:val="21"/>
          <w:highlight w:val="none"/>
        </w:rPr>
      </w:pPr>
      <w:r>
        <w:rPr>
          <w:rFonts w:hint="eastAsia" w:ascii="宋体" w:hAnsi="宋体"/>
          <w:b/>
          <w:szCs w:val="21"/>
          <w:highlight w:val="none"/>
        </w:rPr>
        <w:t>二</w:t>
      </w:r>
      <w:r>
        <w:rPr>
          <w:rFonts w:ascii="宋体" w:hAnsi="宋体"/>
          <w:b/>
          <w:szCs w:val="21"/>
          <w:highlight w:val="none"/>
        </w:rPr>
        <w:t>、</w:t>
      </w:r>
      <w:r>
        <w:rPr>
          <w:rFonts w:hint="eastAsia" w:ascii="宋体" w:hAnsi="宋体"/>
          <w:b/>
          <w:szCs w:val="21"/>
          <w:highlight w:val="none"/>
        </w:rPr>
        <w:t>项目背景</w:t>
      </w:r>
    </w:p>
    <w:p w14:paraId="0B943E4E">
      <w:pPr>
        <w:widowControl/>
        <w:spacing w:line="360" w:lineRule="auto"/>
        <w:ind w:firstLine="420" w:firstLineChars="200"/>
        <w:rPr>
          <w:highlight w:val="none"/>
        </w:rPr>
      </w:pPr>
      <w:r>
        <w:rPr>
          <w:rFonts w:hint="eastAsia" w:cs="仿宋_GB2312" w:asciiTheme="minorEastAsia" w:hAnsiTheme="minorEastAsia" w:eastAsiaTheme="minorEastAsia"/>
          <w:bCs/>
          <w:szCs w:val="21"/>
          <w:highlight w:val="none"/>
          <w:lang w:val="en-US" w:eastAsia="zh-CN"/>
        </w:rPr>
        <w:t>东莞农村商业银行是一家具有独立法人资格的总行级地方性股份制商业银行，截至2025年12月底共设有39个一级分支机构，414个网点。为满足日常办公、业务运营需要，2026年计划采购一批电子耗材，包括各类打印机硒鼓、墨盒、碳粉、色带、热敏纸、财产标签纸、设备连接线、网线、鼠标、键盘等通用电子耗材</w:t>
      </w:r>
      <w:r>
        <w:rPr>
          <w:rFonts w:hint="eastAsia" w:cs="仿宋_GB2312" w:asciiTheme="minorEastAsia" w:hAnsiTheme="minorEastAsia" w:eastAsiaTheme="minorEastAsia"/>
          <w:bCs/>
          <w:szCs w:val="21"/>
          <w:highlight w:val="none"/>
        </w:rPr>
        <w:t>。</w:t>
      </w:r>
      <w:r>
        <w:rPr>
          <w:rFonts w:hint="eastAsia" w:ascii="宋体" w:hAnsi="宋体" w:cs="宋体"/>
          <w:szCs w:val="21"/>
          <w:highlight w:val="none"/>
        </w:rPr>
        <w:t>现开展项目</w:t>
      </w:r>
      <w:r>
        <w:rPr>
          <w:rFonts w:hint="eastAsia" w:ascii="宋体" w:hAnsi="宋体"/>
          <w:szCs w:val="21"/>
          <w:highlight w:val="none"/>
        </w:rPr>
        <w:t>市场调研，欢迎愿意参加本项目的潜在</w:t>
      </w:r>
      <w:r>
        <w:rPr>
          <w:rFonts w:hint="eastAsia" w:ascii="宋体" w:hAnsi="宋体"/>
          <w:szCs w:val="21"/>
          <w:highlight w:val="none"/>
          <w:lang w:val="en-US" w:eastAsia="zh-CN"/>
        </w:rPr>
        <w:t>设备</w:t>
      </w:r>
      <w:r>
        <w:rPr>
          <w:rFonts w:hint="default" w:ascii="宋体" w:hAnsi="宋体"/>
          <w:szCs w:val="21"/>
          <w:highlight w:val="none"/>
          <w:lang w:eastAsia="zh-CN"/>
        </w:rPr>
        <w:t>供应商</w:t>
      </w:r>
      <w:r>
        <w:rPr>
          <w:rFonts w:hint="eastAsia" w:ascii="宋体" w:hAnsi="宋体"/>
          <w:szCs w:val="21"/>
          <w:highlight w:val="none"/>
          <w:lang w:val="en-US" w:eastAsia="zh-CN"/>
        </w:rPr>
        <w:t>报名</w:t>
      </w:r>
      <w:r>
        <w:rPr>
          <w:rFonts w:hint="eastAsia" w:ascii="宋体" w:hAnsi="宋体" w:cs="宋体"/>
          <w:szCs w:val="21"/>
          <w:highlight w:val="none"/>
        </w:rPr>
        <w:t>。</w:t>
      </w:r>
    </w:p>
    <w:p w14:paraId="620176C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宋体" w:hAnsi="宋体"/>
          <w:b/>
          <w:bCs/>
          <w:szCs w:val="21"/>
          <w:highlight w:val="none"/>
        </w:rPr>
      </w:pPr>
      <w:r>
        <w:rPr>
          <w:rFonts w:hint="eastAsia" w:ascii="宋体" w:hAnsi="宋体"/>
          <w:b/>
          <w:szCs w:val="21"/>
          <w:highlight w:val="none"/>
        </w:rPr>
        <w:t>三</w:t>
      </w:r>
      <w:r>
        <w:rPr>
          <w:rFonts w:ascii="宋体" w:hAnsi="宋体"/>
          <w:b/>
          <w:szCs w:val="21"/>
          <w:highlight w:val="none"/>
        </w:rPr>
        <w:t>、</w:t>
      </w:r>
      <w:r>
        <w:rPr>
          <w:rFonts w:hint="eastAsia" w:ascii="宋体" w:hAnsi="宋体"/>
          <w:b/>
          <w:bCs/>
          <w:szCs w:val="21"/>
          <w:highlight w:val="none"/>
        </w:rPr>
        <w:t>采购内容</w:t>
      </w:r>
    </w:p>
    <w:p w14:paraId="50F31CE1">
      <w:pPr>
        <w:spacing w:line="360" w:lineRule="auto"/>
        <w:ind w:firstLine="420" w:firstLineChars="200"/>
        <w:rPr>
          <w:rFonts w:ascii="宋体" w:hAnsi="宋体" w:cs="宋体"/>
          <w:szCs w:val="21"/>
          <w:highlight w:val="none"/>
        </w:rPr>
      </w:pPr>
      <w:r>
        <w:rPr>
          <w:rFonts w:hint="eastAsia" w:ascii="宋体" w:hAnsi="宋体" w:cs="宋体"/>
          <w:szCs w:val="21"/>
          <w:highlight w:val="none"/>
        </w:rPr>
        <w:t>本次项目公开征集</w:t>
      </w:r>
      <w:r>
        <w:rPr>
          <w:rFonts w:hint="eastAsia" w:ascii="宋体" w:hAnsi="宋体" w:cs="宋体"/>
          <w:szCs w:val="21"/>
          <w:highlight w:val="none"/>
          <w:lang w:val="en-US" w:eastAsia="zh-CN"/>
        </w:rPr>
        <w:t>采购的产品及服务</w:t>
      </w:r>
      <w:r>
        <w:rPr>
          <w:rFonts w:hint="eastAsia" w:ascii="宋体" w:hAnsi="宋体" w:cs="宋体"/>
          <w:szCs w:val="21"/>
          <w:highlight w:val="none"/>
        </w:rPr>
        <w:t>要求如下：</w:t>
      </w:r>
    </w:p>
    <w:tbl>
      <w:tblPr>
        <w:tblStyle w:val="15"/>
        <w:tblW w:w="8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877"/>
        <w:gridCol w:w="2503"/>
        <w:gridCol w:w="3217"/>
      </w:tblGrid>
      <w:tr w14:paraId="0101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55" w:type="dxa"/>
            <w:vAlign w:val="center"/>
          </w:tcPr>
          <w:p w14:paraId="1F58E877">
            <w:pPr>
              <w:pStyle w:val="8"/>
              <w:numPr>
                <w:ilvl w:val="0"/>
                <w:numId w:val="0"/>
              </w:numPr>
              <w:jc w:val="center"/>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序号</w:t>
            </w:r>
          </w:p>
        </w:tc>
        <w:tc>
          <w:tcPr>
            <w:tcW w:w="1877" w:type="dxa"/>
            <w:vAlign w:val="center"/>
          </w:tcPr>
          <w:p w14:paraId="5F71AC7B">
            <w:pPr>
              <w:widowControl/>
              <w:snapToGrid w:val="0"/>
              <w:spacing w:line="360" w:lineRule="auto"/>
              <w:jc w:val="center"/>
              <w:rPr>
                <w:rFonts w:hint="eastAsia" w:ascii="宋体" w:hAnsi="宋体" w:eastAsia="宋体" w:cs="宋体"/>
                <w:b w:val="0"/>
                <w:bCs/>
                <w:kern w:val="0"/>
                <w:szCs w:val="21"/>
                <w:highlight w:val="none"/>
              </w:rPr>
            </w:pPr>
            <w:r>
              <w:rPr>
                <w:rFonts w:hint="eastAsia" w:ascii="宋体" w:hAnsi="宋体" w:eastAsia="宋体" w:cs="宋体"/>
                <w:b w:val="0"/>
                <w:bCs/>
                <w:kern w:val="0"/>
                <w:szCs w:val="21"/>
                <w:highlight w:val="none"/>
              </w:rPr>
              <w:t>产品名称</w:t>
            </w:r>
          </w:p>
        </w:tc>
        <w:tc>
          <w:tcPr>
            <w:tcW w:w="2503" w:type="dxa"/>
            <w:vAlign w:val="center"/>
          </w:tcPr>
          <w:p w14:paraId="7F952CDC">
            <w:pPr>
              <w:widowControl/>
              <w:snapToGrid w:val="0"/>
              <w:spacing w:line="360" w:lineRule="auto"/>
              <w:jc w:val="center"/>
              <w:rPr>
                <w:rFonts w:hint="default" w:ascii="宋体" w:hAnsi="宋体" w:eastAsia="宋体" w:cs="宋体"/>
                <w:b w:val="0"/>
                <w:bCs/>
                <w:kern w:val="0"/>
                <w:szCs w:val="21"/>
                <w:highlight w:val="none"/>
                <w:lang w:val="en-US" w:eastAsia="zh-CN"/>
              </w:rPr>
            </w:pPr>
            <w:r>
              <w:rPr>
                <w:rFonts w:hint="eastAsia" w:ascii="宋体" w:hAnsi="宋体" w:cs="宋体"/>
                <w:b w:val="0"/>
                <w:bCs/>
                <w:kern w:val="0"/>
                <w:szCs w:val="21"/>
                <w:highlight w:val="none"/>
                <w:lang w:val="en-US" w:eastAsia="zh-CN"/>
              </w:rPr>
              <w:t>采购方式</w:t>
            </w:r>
          </w:p>
        </w:tc>
        <w:tc>
          <w:tcPr>
            <w:tcW w:w="3217" w:type="dxa"/>
            <w:vAlign w:val="center"/>
          </w:tcPr>
          <w:p w14:paraId="59191BA8">
            <w:pPr>
              <w:widowControl/>
              <w:snapToGrid w:val="0"/>
              <w:spacing w:line="360" w:lineRule="auto"/>
              <w:jc w:val="center"/>
              <w:rPr>
                <w:rFonts w:hint="default" w:ascii="宋体" w:hAnsi="宋体" w:cs="宋体"/>
                <w:b w:val="0"/>
                <w:bCs/>
                <w:kern w:val="0"/>
                <w:szCs w:val="21"/>
                <w:highlight w:val="none"/>
                <w:lang w:val="en-US" w:eastAsia="zh-CN"/>
              </w:rPr>
            </w:pPr>
            <w:r>
              <w:rPr>
                <w:rFonts w:hint="eastAsia" w:ascii="宋体" w:hAnsi="宋体" w:cs="宋体"/>
                <w:b w:val="0"/>
                <w:bCs/>
                <w:kern w:val="0"/>
                <w:szCs w:val="21"/>
                <w:highlight w:val="none"/>
                <w:lang w:val="en-US" w:eastAsia="zh-CN"/>
              </w:rPr>
              <w:t>服务地点</w:t>
            </w:r>
          </w:p>
        </w:tc>
      </w:tr>
      <w:tr w14:paraId="5E23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55" w:type="dxa"/>
            <w:vAlign w:val="center"/>
          </w:tcPr>
          <w:p w14:paraId="7A8501ED">
            <w:pPr>
              <w:widowControl/>
              <w:snapToGrid w:val="0"/>
              <w:spacing w:line="360" w:lineRule="auto"/>
              <w:jc w:val="center"/>
              <w:rPr>
                <w:rFonts w:hint="eastAsia" w:ascii="宋体" w:hAnsi="宋体" w:eastAsia="宋体" w:cs="宋体"/>
                <w:b w:val="0"/>
                <w:bCs/>
                <w:kern w:val="0"/>
                <w:szCs w:val="21"/>
                <w:highlight w:val="none"/>
                <w:lang w:eastAsia="zh-CN"/>
              </w:rPr>
            </w:pPr>
            <w:r>
              <w:rPr>
                <w:rFonts w:hint="eastAsia" w:ascii="宋体" w:hAnsi="宋体" w:eastAsia="宋体" w:cs="宋体"/>
                <w:b w:val="0"/>
                <w:bCs/>
                <w:kern w:val="0"/>
                <w:szCs w:val="21"/>
                <w:highlight w:val="none"/>
                <w:lang w:val="en-US" w:eastAsia="zh-CN"/>
              </w:rPr>
              <w:t>1</w:t>
            </w:r>
          </w:p>
        </w:tc>
        <w:tc>
          <w:tcPr>
            <w:tcW w:w="1877" w:type="dxa"/>
            <w:vAlign w:val="center"/>
          </w:tcPr>
          <w:p w14:paraId="3B736C75">
            <w:pPr>
              <w:jc w:val="center"/>
              <w:rPr>
                <w:rFonts w:hint="default" w:ascii="宋体" w:hAnsi="宋体" w:eastAsia="宋体" w:cs="宋体"/>
                <w:b w:val="0"/>
                <w:bCs/>
                <w:kern w:val="0"/>
                <w:szCs w:val="21"/>
                <w:highlight w:val="none"/>
                <w:lang w:val="en-US" w:eastAsia="zh-CN"/>
              </w:rPr>
            </w:pPr>
            <w:r>
              <w:rPr>
                <w:rFonts w:hint="eastAsia" w:ascii="宋体" w:hAnsi="宋体" w:cs="宋体"/>
                <w:b w:val="0"/>
                <w:bCs/>
                <w:kern w:val="0"/>
                <w:szCs w:val="21"/>
                <w:highlight w:val="none"/>
                <w:lang w:val="en-US" w:eastAsia="zh-CN"/>
              </w:rPr>
              <w:t>电子耗材（包括</w:t>
            </w:r>
            <w:r>
              <w:rPr>
                <w:rFonts w:hint="eastAsia" w:cs="仿宋_GB2312" w:asciiTheme="minorEastAsia" w:hAnsiTheme="minorEastAsia" w:eastAsiaTheme="minorEastAsia"/>
                <w:bCs/>
                <w:szCs w:val="21"/>
                <w:highlight w:val="none"/>
                <w:lang w:val="en-US" w:eastAsia="zh-CN"/>
              </w:rPr>
              <w:t>硒鼓、墨盒、碳粉、色带、热敏纸、财产标签纸、设备连接线、网线、鼠标、键盘等通用电子耗材）</w:t>
            </w:r>
          </w:p>
        </w:tc>
        <w:tc>
          <w:tcPr>
            <w:tcW w:w="2503" w:type="dxa"/>
            <w:vAlign w:val="center"/>
          </w:tcPr>
          <w:p w14:paraId="3D46010F">
            <w:pPr>
              <w:numPr>
                <w:ilvl w:val="0"/>
                <w:numId w:val="0"/>
              </w:numPr>
              <w:jc w:val="center"/>
              <w:rPr>
                <w:rFonts w:hint="default" w:ascii="仿宋_GB2312" w:hAnsi="宋体" w:eastAsia="仿宋_GB2312" w:cs="Courier New"/>
                <w:color w:val="000000"/>
                <w:szCs w:val="28"/>
                <w:highlight w:val="none"/>
                <w:lang w:val="en-US" w:eastAsia="zh-CN"/>
              </w:rPr>
            </w:pPr>
            <w:r>
              <w:rPr>
                <w:rFonts w:hint="eastAsia" w:cs="仿宋_GB2312" w:asciiTheme="minorEastAsia" w:hAnsiTheme="minorEastAsia" w:eastAsiaTheme="minorEastAsia"/>
                <w:bCs/>
                <w:szCs w:val="21"/>
                <w:highlight w:val="none"/>
                <w:lang w:val="en-US" w:eastAsia="zh-CN"/>
              </w:rPr>
              <w:t>计划与中标供应商签订框架协议，按需下单</w:t>
            </w:r>
          </w:p>
        </w:tc>
        <w:tc>
          <w:tcPr>
            <w:tcW w:w="3217" w:type="dxa"/>
            <w:vAlign w:val="center"/>
          </w:tcPr>
          <w:p w14:paraId="164A4D9B">
            <w:pPr>
              <w:numPr>
                <w:ilvl w:val="0"/>
                <w:numId w:val="0"/>
              </w:numPr>
              <w:ind w:leftChars="0"/>
              <w:jc w:val="left"/>
              <w:rPr>
                <w:rFonts w:hint="eastAsia" w:cs="仿宋_GB2312" w:asciiTheme="minorEastAsia" w:hAnsiTheme="minorEastAsia" w:eastAsiaTheme="minorEastAsia"/>
                <w:bCs/>
                <w:szCs w:val="21"/>
                <w:highlight w:val="none"/>
                <w:lang w:val="en-US" w:eastAsia="zh-CN"/>
              </w:rPr>
            </w:pPr>
            <w:r>
              <w:rPr>
                <w:rFonts w:hint="eastAsia" w:cs="仿宋_GB2312" w:asciiTheme="minorEastAsia" w:hAnsiTheme="minorEastAsia" w:eastAsiaTheme="minorEastAsia"/>
                <w:bCs/>
                <w:szCs w:val="21"/>
                <w:highlight w:val="none"/>
                <w:lang w:val="en-US" w:eastAsia="zh-CN"/>
              </w:rPr>
              <w:t>东莞农村商业银行股份有限公司东莞市内机构及招标人指定地点。</w:t>
            </w:r>
          </w:p>
        </w:tc>
      </w:tr>
    </w:tbl>
    <w:p w14:paraId="7A0536ED">
      <w:pPr>
        <w:spacing w:line="360" w:lineRule="auto"/>
        <w:rPr>
          <w:rFonts w:hint="default" w:ascii="宋体" w:hAnsi="宋体"/>
          <w:b/>
          <w:bCs/>
          <w:szCs w:val="21"/>
          <w:highlight w:val="none"/>
          <w:lang w:val="en-US" w:eastAsia="zh-CN"/>
        </w:rPr>
      </w:pPr>
      <w:r>
        <w:rPr>
          <w:rFonts w:hint="eastAsia" w:ascii="宋体" w:hAnsi="宋体" w:cs="宋体"/>
          <w:szCs w:val="21"/>
          <w:highlight w:val="none"/>
          <w:lang w:val="en-US" w:eastAsia="zh-CN"/>
        </w:rPr>
        <w:t>注：本项目调研包含价格调研，请根据本次征集采购的产品及服务填写《附件3-东莞农商行XXXXXXXX项目价格调研表》，并按要求反馈项目价格调研表。</w:t>
      </w:r>
    </w:p>
    <w:p w14:paraId="6427C86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b/>
          <w:bCs/>
          <w:szCs w:val="21"/>
          <w:highlight w:val="none"/>
        </w:rPr>
      </w:pPr>
      <w:r>
        <w:rPr>
          <w:rFonts w:hint="eastAsia" w:ascii="宋体" w:hAnsi="宋体"/>
          <w:b/>
          <w:bCs/>
          <w:szCs w:val="21"/>
          <w:highlight w:val="none"/>
          <w:lang w:val="en-US" w:eastAsia="zh-CN"/>
        </w:rPr>
        <w:t>四、</w:t>
      </w:r>
      <w:r>
        <w:rPr>
          <w:rFonts w:hint="eastAsia" w:ascii="宋体" w:hAnsi="宋体"/>
          <w:b/>
          <w:bCs/>
          <w:szCs w:val="21"/>
          <w:highlight w:val="none"/>
        </w:rPr>
        <w:t>供应商要求</w:t>
      </w:r>
    </w:p>
    <w:p w14:paraId="1E98484F">
      <w:pPr>
        <w:tabs>
          <w:tab w:val="left" w:pos="0"/>
        </w:tabs>
        <w:spacing w:line="360" w:lineRule="auto"/>
        <w:ind w:firstLine="420" w:firstLineChars="200"/>
        <w:rPr>
          <w:rFonts w:hint="eastAsia" w:cs="仿宋_GB2312" w:asciiTheme="minorEastAsia" w:hAnsiTheme="minorEastAsia" w:eastAsiaTheme="minorEastAsia"/>
          <w:color w:val="auto"/>
          <w:szCs w:val="21"/>
          <w:highlight w:val="none"/>
          <w:lang w:val="en-US" w:eastAsia="zh-CN"/>
        </w:rPr>
      </w:pPr>
      <w:r>
        <w:rPr>
          <w:rFonts w:hint="eastAsia" w:cs="仿宋_GB2312" w:asciiTheme="minorEastAsia" w:hAnsiTheme="minorEastAsia" w:eastAsiaTheme="minorEastAsia"/>
          <w:color w:val="auto"/>
          <w:szCs w:val="21"/>
          <w:highlight w:val="none"/>
          <w:lang w:val="en-US" w:eastAsia="zh-CN"/>
        </w:rPr>
        <w:t>（一）供应商为在中华人民共和国境内登记注册的、合法存续、正常经营且具有独立承担民事责任能力的法人或其他组织。</w:t>
      </w:r>
    </w:p>
    <w:p w14:paraId="2D42B5B4">
      <w:pPr>
        <w:tabs>
          <w:tab w:val="left" w:pos="0"/>
        </w:tabs>
        <w:spacing w:line="360" w:lineRule="auto"/>
        <w:ind w:firstLine="420" w:firstLineChars="200"/>
        <w:rPr>
          <w:rFonts w:hint="eastAsia" w:ascii="宋体" w:hAnsi="宋体" w:eastAsia="宋体" w:cs="宋体"/>
          <w:b w:val="0"/>
          <w:kern w:val="2"/>
          <w:sz w:val="21"/>
          <w:szCs w:val="21"/>
          <w:highlight w:val="none"/>
          <w:lang w:val="zh-CN" w:eastAsia="zh-CN" w:bidi="ar-SA"/>
        </w:rPr>
      </w:pPr>
      <w:r>
        <w:rPr>
          <w:rFonts w:hint="eastAsia" w:ascii="宋体" w:hAnsi="宋体" w:eastAsia="宋体" w:cs="宋体"/>
          <w:b w:val="0"/>
          <w:kern w:val="2"/>
          <w:sz w:val="21"/>
          <w:szCs w:val="21"/>
          <w:highlight w:val="none"/>
          <w:lang w:val="en-US" w:eastAsia="zh-CN" w:bidi="ar-SA"/>
        </w:rPr>
        <w:t>（二）至报名截止当天，供应商</w:t>
      </w:r>
      <w:r>
        <w:rPr>
          <w:rFonts w:hint="eastAsia" w:ascii="宋体" w:hAnsi="宋体" w:eastAsia="宋体" w:cs="宋体"/>
          <w:b w:val="0"/>
          <w:kern w:val="2"/>
          <w:sz w:val="21"/>
          <w:szCs w:val="21"/>
          <w:highlight w:val="none"/>
          <w:lang w:val="zh-CN" w:eastAsia="zh-CN" w:bidi="ar-SA"/>
        </w:rPr>
        <w:t>未被列入</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信用中国</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网站</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en-US" w:eastAsia="zh-CN" w:bidi="ar-SA"/>
        </w:rPr>
        <w:fldChar w:fldCharType="begin"/>
      </w:r>
      <w:r>
        <w:rPr>
          <w:rFonts w:hint="eastAsia" w:ascii="宋体" w:hAnsi="宋体" w:eastAsia="宋体" w:cs="宋体"/>
          <w:b w:val="0"/>
          <w:kern w:val="2"/>
          <w:sz w:val="21"/>
          <w:szCs w:val="21"/>
          <w:highlight w:val="none"/>
          <w:lang w:val="en-US" w:eastAsia="zh-CN" w:bidi="ar-SA"/>
        </w:rPr>
        <w:instrText xml:space="preserve"> HYPERLINK "http://www.creditchina.gov.cn)" </w:instrText>
      </w:r>
      <w:r>
        <w:rPr>
          <w:rFonts w:hint="eastAsia" w:ascii="宋体" w:hAnsi="宋体" w:eastAsia="宋体" w:cs="宋体"/>
          <w:b w:val="0"/>
          <w:kern w:val="2"/>
          <w:sz w:val="21"/>
          <w:szCs w:val="21"/>
          <w:highlight w:val="none"/>
          <w:lang w:val="en-US" w:eastAsia="zh-CN" w:bidi="ar-SA"/>
        </w:rPr>
        <w:fldChar w:fldCharType="separate"/>
      </w:r>
      <w:r>
        <w:rPr>
          <w:rFonts w:hint="eastAsia" w:ascii="宋体" w:hAnsi="宋体" w:eastAsia="宋体" w:cs="宋体"/>
          <w:b w:val="0"/>
          <w:kern w:val="2"/>
          <w:sz w:val="21"/>
          <w:szCs w:val="21"/>
          <w:highlight w:val="none"/>
          <w:lang w:val="en-US" w:eastAsia="zh-CN" w:bidi="ar-SA"/>
        </w:rPr>
        <w:t>www.creditchina.gov.cn)“</w:t>
      </w:r>
      <w:r>
        <w:rPr>
          <w:rFonts w:hint="eastAsia" w:ascii="宋体" w:hAnsi="宋体" w:eastAsia="宋体" w:cs="宋体"/>
          <w:b w:val="0"/>
          <w:kern w:val="2"/>
          <w:sz w:val="21"/>
          <w:szCs w:val="21"/>
          <w:highlight w:val="none"/>
          <w:lang w:val="zh-CN" w:eastAsia="zh-CN" w:bidi="ar-SA"/>
        </w:rPr>
        <w:t>记录失信被执行人或重</w:t>
      </w:r>
      <w:r>
        <w:rPr>
          <w:rFonts w:hint="eastAsia" w:ascii="宋体" w:hAnsi="宋体" w:eastAsia="宋体" w:cs="宋体"/>
          <w:b w:val="0"/>
          <w:kern w:val="2"/>
          <w:sz w:val="21"/>
          <w:szCs w:val="21"/>
          <w:highlight w:val="none"/>
          <w:lang w:val="zh-CN" w:eastAsia="zh-CN" w:bidi="ar-SA"/>
        </w:rPr>
        <w:fldChar w:fldCharType="end"/>
      </w:r>
      <w:r>
        <w:rPr>
          <w:rFonts w:hint="eastAsia" w:ascii="宋体" w:hAnsi="宋体" w:eastAsia="宋体" w:cs="宋体"/>
          <w:b w:val="0"/>
          <w:kern w:val="2"/>
          <w:sz w:val="21"/>
          <w:szCs w:val="21"/>
          <w:highlight w:val="none"/>
          <w:lang w:val="zh-CN" w:eastAsia="zh-CN" w:bidi="ar-SA"/>
        </w:rPr>
        <w:t>大税收违法案件当事人名单或政府采购严重违法失信名单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记录名单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不处于中国政府采购网</w:t>
      </w:r>
      <w:r>
        <w:rPr>
          <w:rFonts w:hint="eastAsia" w:ascii="宋体" w:hAnsi="宋体" w:eastAsia="宋体" w:cs="宋体"/>
          <w:b w:val="0"/>
          <w:kern w:val="2"/>
          <w:sz w:val="21"/>
          <w:szCs w:val="21"/>
          <w:highlight w:val="none"/>
          <w:lang w:val="en-US" w:eastAsia="zh-CN" w:bidi="ar-SA"/>
        </w:rPr>
        <w:t>(www.ccgp.gov.cn)“</w:t>
      </w:r>
      <w:r>
        <w:rPr>
          <w:rFonts w:hint="eastAsia" w:ascii="宋体" w:hAnsi="宋体" w:eastAsia="宋体" w:cs="宋体"/>
          <w:b w:val="0"/>
          <w:kern w:val="2"/>
          <w:sz w:val="21"/>
          <w:szCs w:val="21"/>
          <w:highlight w:val="none"/>
          <w:lang w:val="zh-CN" w:eastAsia="zh-CN" w:bidi="ar-SA"/>
        </w:rPr>
        <w:t>政府采购严重违法失信行为信息记录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中的禁止参加政府采购活动期间</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处罚限届满的除外</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w:t>
      </w:r>
    </w:p>
    <w:p w14:paraId="36553EDC">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zh-CN" w:eastAsia="zh-CN" w:bidi="ar-SA"/>
        </w:rPr>
        <w:t>（</w:t>
      </w:r>
      <w:r>
        <w:rPr>
          <w:rFonts w:hint="eastAsia" w:ascii="宋体" w:hAnsi="宋体" w:eastAsia="宋体" w:cs="宋体"/>
          <w:b w:val="0"/>
          <w:kern w:val="2"/>
          <w:sz w:val="21"/>
          <w:szCs w:val="21"/>
          <w:highlight w:val="none"/>
          <w:lang w:val="en-US" w:eastAsia="zh-CN" w:bidi="ar-SA"/>
        </w:rPr>
        <w:t>三</w:t>
      </w:r>
      <w:r>
        <w:rPr>
          <w:rFonts w:hint="eastAsia" w:ascii="宋体" w:hAnsi="宋体" w:eastAsia="宋体" w:cs="宋体"/>
          <w:b w:val="0"/>
          <w:kern w:val="2"/>
          <w:sz w:val="21"/>
          <w:szCs w:val="21"/>
          <w:highlight w:val="none"/>
          <w:lang w:val="zh-CN" w:eastAsia="zh-CN" w:bidi="ar-SA"/>
        </w:rPr>
        <w:t>）</w:t>
      </w:r>
      <w:r>
        <w:rPr>
          <w:rFonts w:hint="eastAsia" w:ascii="宋体" w:hAnsi="宋体" w:cs="宋体"/>
          <w:b w:val="0"/>
          <w:kern w:val="2"/>
          <w:sz w:val="21"/>
          <w:szCs w:val="21"/>
          <w:highlight w:val="none"/>
          <w:lang w:val="en-US" w:eastAsia="zh-CN" w:bidi="ar-SA"/>
        </w:rPr>
        <w:t>2023年1月1日以来，具有广东省内电子耗材采购同类项目案例。</w:t>
      </w:r>
    </w:p>
    <w:p w14:paraId="094D199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bCs/>
          <w:szCs w:val="21"/>
          <w:highlight w:val="none"/>
          <w:lang w:val="en-US" w:eastAsia="zh-CN"/>
        </w:rPr>
      </w:pPr>
      <w:r>
        <w:rPr>
          <w:rFonts w:hint="eastAsia" w:ascii="宋体" w:hAnsi="宋体"/>
          <w:b/>
          <w:bCs/>
          <w:szCs w:val="21"/>
          <w:highlight w:val="none"/>
          <w:lang w:val="en-US" w:eastAsia="zh-CN"/>
        </w:rPr>
        <w:t>五、征集截止时间</w:t>
      </w:r>
    </w:p>
    <w:p w14:paraId="380895A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2026年06月25日 17:0</w:t>
      </w:r>
      <w:bookmarkStart w:id="0" w:name="_GoBack"/>
      <w:bookmarkEnd w:id="0"/>
      <w:r>
        <w:rPr>
          <w:rFonts w:hint="eastAsia" w:ascii="宋体" w:hAnsi="宋体" w:cs="宋体"/>
          <w:b w:val="0"/>
          <w:kern w:val="2"/>
          <w:sz w:val="21"/>
          <w:szCs w:val="21"/>
          <w:highlight w:val="none"/>
          <w:lang w:val="en-US" w:eastAsia="zh-CN" w:bidi="ar-SA"/>
        </w:rPr>
        <w:t>0</w:t>
      </w:r>
    </w:p>
    <w:p w14:paraId="73C05267">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p>
    <w:p w14:paraId="50AD2747">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附件：</w:t>
      </w:r>
    </w:p>
    <w:p w14:paraId="05B504C3">
      <w:pPr>
        <w:tabs>
          <w:tab w:val="left" w:pos="0"/>
        </w:tabs>
        <w:spacing w:line="360" w:lineRule="auto"/>
        <w:ind w:firstLine="420" w:firstLineChars="200"/>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1.2026年XXXXXX项目调研表-xxx公司</w:t>
      </w:r>
    </w:p>
    <w:p w14:paraId="79159E28">
      <w:pPr>
        <w:tabs>
          <w:tab w:val="left" w:pos="0"/>
        </w:tabs>
        <w:spacing w:line="360" w:lineRule="auto"/>
        <w:ind w:firstLine="420" w:firstLineChars="200"/>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2.</w:t>
      </w:r>
      <w:r>
        <w:rPr>
          <w:rFonts w:hint="default" w:ascii="宋体" w:hAnsi="宋体" w:cs="宋体"/>
          <w:b w:val="0"/>
          <w:kern w:val="2"/>
          <w:sz w:val="21"/>
          <w:szCs w:val="21"/>
          <w:highlight w:val="none"/>
          <w:lang w:val="en-US" w:eastAsia="zh-CN" w:bidi="ar-SA"/>
        </w:rPr>
        <w:t>公司基本情况介绍-xxx公司</w:t>
      </w:r>
    </w:p>
    <w:p w14:paraId="2C906CA1">
      <w:pPr>
        <w:tabs>
          <w:tab w:val="left" w:pos="0"/>
        </w:tabs>
        <w:spacing w:line="360" w:lineRule="auto"/>
        <w:ind w:firstLine="420" w:firstLineChars="200"/>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3.</w:t>
      </w:r>
      <w:r>
        <w:rPr>
          <w:rFonts w:hint="default" w:ascii="宋体" w:hAnsi="宋体" w:cs="宋体"/>
          <w:b w:val="0"/>
          <w:kern w:val="2"/>
          <w:sz w:val="21"/>
          <w:szCs w:val="21"/>
          <w:highlight w:val="none"/>
          <w:lang w:val="en-US" w:eastAsia="zh-CN" w:bidi="ar-SA"/>
        </w:rPr>
        <w:t>市场调研报价单</w:t>
      </w:r>
      <w:r>
        <w:rPr>
          <w:rFonts w:hint="eastAsia" w:ascii="宋体" w:hAnsi="宋体" w:cs="宋体"/>
          <w:b w:val="0"/>
          <w:kern w:val="2"/>
          <w:sz w:val="21"/>
          <w:szCs w:val="21"/>
          <w:highlight w:val="none"/>
          <w:lang w:val="en-US" w:eastAsia="zh-CN" w:bidi="ar-SA"/>
        </w:rPr>
        <w:t>-</w:t>
      </w:r>
      <w:r>
        <w:rPr>
          <w:rFonts w:hint="default" w:ascii="宋体" w:hAnsi="宋体" w:cs="宋体"/>
          <w:b w:val="0"/>
          <w:kern w:val="2"/>
          <w:sz w:val="21"/>
          <w:szCs w:val="21"/>
          <w:highlight w:val="none"/>
          <w:lang w:val="en-US" w:eastAsia="zh-CN" w:bidi="ar-SA"/>
        </w:rPr>
        <w:t>xxx公司</w:t>
      </w:r>
    </w:p>
    <w:p w14:paraId="7ABF4ABB">
      <w:pPr>
        <w:tabs>
          <w:tab w:val="left" w:pos="0"/>
        </w:tabs>
        <w:spacing w:line="360" w:lineRule="auto"/>
        <w:ind w:firstLine="420" w:firstLineChars="200"/>
        <w:rPr>
          <w:rFonts w:ascii="宋体" w:hAnsi="宋体"/>
          <w:szCs w:val="21"/>
          <w:highlight w:val="none"/>
        </w:rPr>
      </w:pPr>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14:paraId="099EE059">
        <w:pPr>
          <w:pStyle w:val="11"/>
          <w:jc w:val="center"/>
        </w:pPr>
        <w:r>
          <w:fldChar w:fldCharType="begin"/>
        </w:r>
        <w:r>
          <w:instrText xml:space="preserve">PAGE   \* MERGEFORMAT</w:instrText>
        </w:r>
        <w:r>
          <w:fldChar w:fldCharType="separate"/>
        </w:r>
        <w:r>
          <w:rPr>
            <w:lang w:val="zh-CN"/>
          </w:rPr>
          <w:t>4</w:t>
        </w:r>
        <w:r>
          <w:fldChar w:fldCharType="end"/>
        </w:r>
      </w:p>
    </w:sdtContent>
  </w:sdt>
  <w:p w14:paraId="521632BD">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2211E"/>
    <w:rsid w:val="00041D24"/>
    <w:rsid w:val="000D3882"/>
    <w:rsid w:val="000E6541"/>
    <w:rsid w:val="000F0DFD"/>
    <w:rsid w:val="000F33B3"/>
    <w:rsid w:val="000F4946"/>
    <w:rsid w:val="00115306"/>
    <w:rsid w:val="00115BC4"/>
    <w:rsid w:val="001C2DAC"/>
    <w:rsid w:val="001D4644"/>
    <w:rsid w:val="001E7CB5"/>
    <w:rsid w:val="0026628E"/>
    <w:rsid w:val="002B7344"/>
    <w:rsid w:val="002C13F5"/>
    <w:rsid w:val="002C2350"/>
    <w:rsid w:val="002E69AE"/>
    <w:rsid w:val="003000DE"/>
    <w:rsid w:val="003161EC"/>
    <w:rsid w:val="003425BD"/>
    <w:rsid w:val="00372F3B"/>
    <w:rsid w:val="003900F9"/>
    <w:rsid w:val="004B3E2C"/>
    <w:rsid w:val="0052378B"/>
    <w:rsid w:val="00547AA6"/>
    <w:rsid w:val="005539C2"/>
    <w:rsid w:val="0058010C"/>
    <w:rsid w:val="005E0F22"/>
    <w:rsid w:val="005F2DE0"/>
    <w:rsid w:val="00657D6E"/>
    <w:rsid w:val="0067085A"/>
    <w:rsid w:val="0067708D"/>
    <w:rsid w:val="00683ADB"/>
    <w:rsid w:val="00684671"/>
    <w:rsid w:val="00697DF5"/>
    <w:rsid w:val="006B282D"/>
    <w:rsid w:val="006E028B"/>
    <w:rsid w:val="00730CFC"/>
    <w:rsid w:val="00755FE0"/>
    <w:rsid w:val="007C1E65"/>
    <w:rsid w:val="007C4B35"/>
    <w:rsid w:val="007D1572"/>
    <w:rsid w:val="0080423D"/>
    <w:rsid w:val="00812356"/>
    <w:rsid w:val="00833E0B"/>
    <w:rsid w:val="00834783"/>
    <w:rsid w:val="00876154"/>
    <w:rsid w:val="008E739F"/>
    <w:rsid w:val="008F0DA8"/>
    <w:rsid w:val="008F5664"/>
    <w:rsid w:val="00906BCA"/>
    <w:rsid w:val="00932867"/>
    <w:rsid w:val="00932D28"/>
    <w:rsid w:val="00955B58"/>
    <w:rsid w:val="0096229B"/>
    <w:rsid w:val="00967333"/>
    <w:rsid w:val="00997589"/>
    <w:rsid w:val="009C139A"/>
    <w:rsid w:val="009C6873"/>
    <w:rsid w:val="009F2FB4"/>
    <w:rsid w:val="009F5DB2"/>
    <w:rsid w:val="00AC726D"/>
    <w:rsid w:val="00AF0288"/>
    <w:rsid w:val="00AF5E80"/>
    <w:rsid w:val="00AF7968"/>
    <w:rsid w:val="00B71931"/>
    <w:rsid w:val="00BB0D09"/>
    <w:rsid w:val="00BB432E"/>
    <w:rsid w:val="00BD79AF"/>
    <w:rsid w:val="00C046DA"/>
    <w:rsid w:val="00C15B9E"/>
    <w:rsid w:val="00C479E2"/>
    <w:rsid w:val="00C707AE"/>
    <w:rsid w:val="00CD38B9"/>
    <w:rsid w:val="00CD62A6"/>
    <w:rsid w:val="00CE7C21"/>
    <w:rsid w:val="00D809E5"/>
    <w:rsid w:val="00DA0CD7"/>
    <w:rsid w:val="00DD11BD"/>
    <w:rsid w:val="00E21A27"/>
    <w:rsid w:val="00E751AB"/>
    <w:rsid w:val="00EE08E3"/>
    <w:rsid w:val="00FC204D"/>
    <w:rsid w:val="00FC3DC7"/>
    <w:rsid w:val="00FE62F0"/>
    <w:rsid w:val="00FE706B"/>
    <w:rsid w:val="00FF59D4"/>
    <w:rsid w:val="021B1648"/>
    <w:rsid w:val="02320327"/>
    <w:rsid w:val="025530F1"/>
    <w:rsid w:val="039C2060"/>
    <w:rsid w:val="05EF6F22"/>
    <w:rsid w:val="065A661B"/>
    <w:rsid w:val="09595E0D"/>
    <w:rsid w:val="09BB78D2"/>
    <w:rsid w:val="0A0312E3"/>
    <w:rsid w:val="0C0D31A9"/>
    <w:rsid w:val="0C43782D"/>
    <w:rsid w:val="0C6C3520"/>
    <w:rsid w:val="0D6B1137"/>
    <w:rsid w:val="0DA46FDA"/>
    <w:rsid w:val="0F075DB7"/>
    <w:rsid w:val="0FC477AC"/>
    <w:rsid w:val="14C50C1C"/>
    <w:rsid w:val="15053565"/>
    <w:rsid w:val="152378BB"/>
    <w:rsid w:val="170B3BD9"/>
    <w:rsid w:val="18AE0369"/>
    <w:rsid w:val="198576E4"/>
    <w:rsid w:val="1BD85D3B"/>
    <w:rsid w:val="1F2A045F"/>
    <w:rsid w:val="20970440"/>
    <w:rsid w:val="24B11032"/>
    <w:rsid w:val="26270D81"/>
    <w:rsid w:val="26693078"/>
    <w:rsid w:val="26A64C5A"/>
    <w:rsid w:val="27842A64"/>
    <w:rsid w:val="283A00E5"/>
    <w:rsid w:val="294B5624"/>
    <w:rsid w:val="2A115FDA"/>
    <w:rsid w:val="2AA64209"/>
    <w:rsid w:val="2AC5334C"/>
    <w:rsid w:val="2D9C21DD"/>
    <w:rsid w:val="2E6C346F"/>
    <w:rsid w:val="32717FA3"/>
    <w:rsid w:val="32831D93"/>
    <w:rsid w:val="34D74D9B"/>
    <w:rsid w:val="35170A7F"/>
    <w:rsid w:val="35592615"/>
    <w:rsid w:val="37013EDE"/>
    <w:rsid w:val="376C7AC4"/>
    <w:rsid w:val="38F23604"/>
    <w:rsid w:val="39C06A80"/>
    <w:rsid w:val="3A917B8C"/>
    <w:rsid w:val="3BB52984"/>
    <w:rsid w:val="3D5A7824"/>
    <w:rsid w:val="3DC07856"/>
    <w:rsid w:val="3DEF6CAB"/>
    <w:rsid w:val="3E8C0578"/>
    <w:rsid w:val="3FB81D86"/>
    <w:rsid w:val="3FF04866"/>
    <w:rsid w:val="3FF2048E"/>
    <w:rsid w:val="41A31322"/>
    <w:rsid w:val="452B449A"/>
    <w:rsid w:val="46431334"/>
    <w:rsid w:val="47242D51"/>
    <w:rsid w:val="474967A2"/>
    <w:rsid w:val="478B094B"/>
    <w:rsid w:val="494F4C56"/>
    <w:rsid w:val="496574B5"/>
    <w:rsid w:val="498B36F3"/>
    <w:rsid w:val="4A454E67"/>
    <w:rsid w:val="4A79723B"/>
    <w:rsid w:val="4C2D2789"/>
    <w:rsid w:val="4E526C2D"/>
    <w:rsid w:val="4EDA586A"/>
    <w:rsid w:val="50D313A9"/>
    <w:rsid w:val="51C95D72"/>
    <w:rsid w:val="52097D65"/>
    <w:rsid w:val="53D147A1"/>
    <w:rsid w:val="562A003B"/>
    <w:rsid w:val="56582426"/>
    <w:rsid w:val="567163DB"/>
    <w:rsid w:val="56C908C1"/>
    <w:rsid w:val="57CB06E4"/>
    <w:rsid w:val="58234BBB"/>
    <w:rsid w:val="58F55680"/>
    <w:rsid w:val="595953A4"/>
    <w:rsid w:val="5A5F03D7"/>
    <w:rsid w:val="5D1E4863"/>
    <w:rsid w:val="5F9E226B"/>
    <w:rsid w:val="62A712E9"/>
    <w:rsid w:val="64E84309"/>
    <w:rsid w:val="66123DE5"/>
    <w:rsid w:val="663A786E"/>
    <w:rsid w:val="669A46E2"/>
    <w:rsid w:val="67A74A38"/>
    <w:rsid w:val="69270594"/>
    <w:rsid w:val="6B764C86"/>
    <w:rsid w:val="6BFB13A5"/>
    <w:rsid w:val="6D847C22"/>
    <w:rsid w:val="6EBA17FC"/>
    <w:rsid w:val="6EC766B7"/>
    <w:rsid w:val="6F3A3602"/>
    <w:rsid w:val="6F895139"/>
    <w:rsid w:val="6FAD6E95"/>
    <w:rsid w:val="71CA4040"/>
    <w:rsid w:val="7611274E"/>
    <w:rsid w:val="76F20376"/>
    <w:rsid w:val="770C221D"/>
    <w:rsid w:val="77933B3B"/>
    <w:rsid w:val="78856D46"/>
    <w:rsid w:val="78BC37FE"/>
    <w:rsid w:val="7C8F51E8"/>
    <w:rsid w:val="7D550B01"/>
    <w:rsid w:val="7E260949"/>
    <w:rsid w:val="7E293E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djustRightInd w:val="0"/>
      <w:spacing w:before="260" w:after="260" w:line="416" w:lineRule="atLeast"/>
      <w:ind w:left="180"/>
      <w:textAlignment w:val="baseline"/>
      <w:outlineLvl w:val="1"/>
    </w:pPr>
    <w:rPr>
      <w:rFonts w:ascii="Arial" w:hAnsi="Arial" w:eastAsia="黑体"/>
      <w:b/>
      <w:sz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0"/>
    <w:unhideWhenUsed/>
    <w:qFormat/>
    <w:uiPriority w:val="0"/>
    <w:pPr>
      <w:ind w:firstLine="420" w:firstLineChars="200"/>
    </w:pPr>
    <w:rPr>
      <w:rFonts w:ascii="Calibri" w:hAnsi="Calibri"/>
    </w:rPr>
  </w:style>
  <w:style w:type="paragraph" w:styleId="5">
    <w:name w:val="Document Map"/>
    <w:basedOn w:val="1"/>
    <w:link w:val="32"/>
    <w:semiHidden/>
    <w:unhideWhenUsed/>
    <w:qFormat/>
    <w:uiPriority w:val="99"/>
    <w:rPr>
      <w:rFonts w:ascii="宋体"/>
      <w:sz w:val="18"/>
      <w:szCs w:val="18"/>
    </w:rPr>
  </w:style>
  <w:style w:type="paragraph" w:styleId="6">
    <w:name w:val="toa heading"/>
    <w:basedOn w:val="1"/>
    <w:next w:val="1"/>
    <w:unhideWhenUsed/>
    <w:qFormat/>
    <w:uiPriority w:val="99"/>
    <w:pPr>
      <w:spacing w:before="120"/>
    </w:pPr>
    <w:rPr>
      <w:rFonts w:asciiTheme="majorHAnsi" w:hAnsiTheme="majorHAnsi" w:cstheme="majorBidi"/>
      <w:sz w:val="24"/>
    </w:rPr>
  </w:style>
  <w:style w:type="paragraph" w:styleId="7">
    <w:name w:val="annotation text"/>
    <w:basedOn w:val="1"/>
    <w:link w:val="27"/>
    <w:semiHidden/>
    <w:unhideWhenUsed/>
    <w:qFormat/>
    <w:uiPriority w:val="99"/>
    <w:pPr>
      <w:jc w:val="left"/>
    </w:pPr>
  </w:style>
  <w:style w:type="paragraph" w:styleId="8">
    <w:name w:val="Body Text"/>
    <w:basedOn w:val="1"/>
    <w:next w:val="9"/>
    <w:link w:val="26"/>
    <w:qFormat/>
    <w:uiPriority w:val="0"/>
    <w:pPr>
      <w:spacing w:after="120"/>
    </w:pPr>
  </w:style>
  <w:style w:type="paragraph" w:customStyle="1" w:styleId="9">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0">
    <w:name w:val="Balloon Text"/>
    <w:basedOn w:val="1"/>
    <w:link w:val="29"/>
    <w:semiHidden/>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4">
    <w:name w:val="annotation subject"/>
    <w:basedOn w:val="7"/>
    <w:next w:val="7"/>
    <w:link w:val="2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unhideWhenUsed/>
    <w:qFormat/>
    <w:uiPriority w:val="99"/>
    <w:rPr>
      <w:color w:val="0000FF"/>
      <w:u w:val="single"/>
    </w:rPr>
  </w:style>
  <w:style w:type="character" w:styleId="19">
    <w:name w:val="annotation reference"/>
    <w:unhideWhenUsed/>
    <w:qFormat/>
    <w:uiPriority w:val="99"/>
    <w:rPr>
      <w:rFonts w:cs="Times New Roman"/>
      <w:sz w:val="21"/>
      <w:szCs w:val="21"/>
    </w:rPr>
  </w:style>
  <w:style w:type="paragraph" w:customStyle="1" w:styleId="20">
    <w:name w:val="Table Paragraph"/>
    <w:basedOn w:val="1"/>
    <w:qFormat/>
    <w:uiPriority w:val="1"/>
    <w:pPr>
      <w:autoSpaceDE w:val="0"/>
      <w:autoSpaceDN w:val="0"/>
      <w:adjustRightInd w:val="0"/>
      <w:jc w:val="left"/>
    </w:pPr>
    <w:rPr>
      <w:rFonts w:ascii="宋体" w:cs="宋体"/>
      <w:kern w:val="0"/>
      <w:sz w:val="24"/>
    </w:rPr>
  </w:style>
  <w:style w:type="paragraph" w:customStyle="1" w:styleId="21">
    <w:name w:val="样式4"/>
    <w:basedOn w:val="1"/>
    <w:qFormat/>
    <w:uiPriority w:val="0"/>
    <w:pPr>
      <w:tabs>
        <w:tab w:val="left" w:pos="2328"/>
      </w:tabs>
      <w:ind w:left="2328" w:hanging="708"/>
    </w:pPr>
  </w:style>
  <w:style w:type="character" w:customStyle="1" w:styleId="22">
    <w:name w:val="页眉 Char"/>
    <w:link w:val="12"/>
    <w:qFormat/>
    <w:uiPriority w:val="99"/>
    <w:rPr>
      <w:rFonts w:ascii="Times New Roman" w:hAnsi="Times New Roman" w:eastAsia="宋体" w:cs="Times New Roman"/>
      <w:sz w:val="18"/>
      <w:szCs w:val="18"/>
    </w:rPr>
  </w:style>
  <w:style w:type="character" w:customStyle="1" w:styleId="23">
    <w:name w:val="页脚 Char"/>
    <w:link w:val="11"/>
    <w:qFormat/>
    <w:uiPriority w:val="99"/>
    <w:rPr>
      <w:rFonts w:ascii="Times New Roman" w:hAnsi="Times New Roman" w:eastAsia="宋体" w:cs="Times New Roman"/>
      <w:sz w:val="18"/>
      <w:szCs w:val="18"/>
    </w:rPr>
  </w:style>
  <w:style w:type="character" w:customStyle="1" w:styleId="24">
    <w:name w:val="font11"/>
    <w:qFormat/>
    <w:uiPriority w:val="0"/>
    <w:rPr>
      <w:rFonts w:hint="default" w:ascii="Times New Roman" w:hAnsi="Times New Roman" w:cs="Times New Roman"/>
      <w:color w:val="000000"/>
      <w:sz w:val="24"/>
      <w:szCs w:val="24"/>
      <w:u w:val="none"/>
    </w:rPr>
  </w:style>
  <w:style w:type="character" w:customStyle="1" w:styleId="25">
    <w:name w:val="font21"/>
    <w:basedOn w:val="17"/>
    <w:qFormat/>
    <w:uiPriority w:val="0"/>
    <w:rPr>
      <w:rFonts w:ascii="Arial" w:hAnsi="Arial" w:cs="Arial"/>
      <w:color w:val="000000"/>
      <w:sz w:val="21"/>
      <w:szCs w:val="21"/>
      <w:u w:val="none"/>
    </w:rPr>
  </w:style>
  <w:style w:type="character" w:customStyle="1" w:styleId="26">
    <w:name w:val="正文文本 Char"/>
    <w:basedOn w:val="17"/>
    <w:link w:val="8"/>
    <w:qFormat/>
    <w:uiPriority w:val="0"/>
    <w:rPr>
      <w:rFonts w:ascii="Times New Roman" w:hAnsi="Times New Roman" w:eastAsia="宋体"/>
      <w:kern w:val="2"/>
      <w:sz w:val="21"/>
      <w:szCs w:val="24"/>
    </w:rPr>
  </w:style>
  <w:style w:type="character" w:customStyle="1" w:styleId="27">
    <w:name w:val="批注文字 Char"/>
    <w:basedOn w:val="17"/>
    <w:link w:val="7"/>
    <w:semiHidden/>
    <w:qFormat/>
    <w:uiPriority w:val="99"/>
    <w:rPr>
      <w:rFonts w:ascii="Times New Roman" w:hAnsi="Times New Roman" w:eastAsia="宋体"/>
      <w:kern w:val="2"/>
      <w:sz w:val="21"/>
      <w:szCs w:val="24"/>
    </w:rPr>
  </w:style>
  <w:style w:type="character" w:customStyle="1" w:styleId="28">
    <w:name w:val="批注主题 Char"/>
    <w:basedOn w:val="27"/>
    <w:link w:val="14"/>
    <w:semiHidden/>
    <w:qFormat/>
    <w:uiPriority w:val="99"/>
    <w:rPr>
      <w:rFonts w:ascii="Times New Roman" w:hAnsi="Times New Roman" w:eastAsia="宋体"/>
      <w:b/>
      <w:bCs/>
      <w:kern w:val="2"/>
      <w:sz w:val="21"/>
      <w:szCs w:val="24"/>
    </w:rPr>
  </w:style>
  <w:style w:type="character" w:customStyle="1" w:styleId="29">
    <w:name w:val="批注框文本 Char"/>
    <w:basedOn w:val="17"/>
    <w:link w:val="10"/>
    <w:semiHidden/>
    <w:qFormat/>
    <w:uiPriority w:val="99"/>
    <w:rPr>
      <w:rFonts w:ascii="Times New Roman" w:hAnsi="Times New Roman" w:eastAsia="宋体"/>
      <w:kern w:val="2"/>
      <w:sz w:val="18"/>
      <w:szCs w:val="18"/>
    </w:rPr>
  </w:style>
  <w:style w:type="character" w:customStyle="1" w:styleId="30">
    <w:name w:val="正文缩进 Char"/>
    <w:link w:val="4"/>
    <w:qFormat/>
    <w:uiPriority w:val="0"/>
    <w:rPr>
      <w:rFonts w:ascii="Calibri" w:hAnsi="Calibri" w:eastAsia="宋体"/>
      <w:kern w:val="2"/>
      <w:sz w:val="21"/>
      <w:szCs w:val="24"/>
    </w:rPr>
  </w:style>
  <w:style w:type="paragraph" w:customStyle="1" w:styleId="31">
    <w:name w:val="正文cl"/>
    <w:basedOn w:val="1"/>
    <w:qFormat/>
    <w:uiPriority w:val="0"/>
    <w:pPr>
      <w:snapToGrid w:val="0"/>
      <w:spacing w:line="360" w:lineRule="auto"/>
      <w:ind w:firstLine="600" w:firstLineChars="200"/>
    </w:pPr>
    <w:rPr>
      <w:rFonts w:ascii="Tahoma" w:hAnsi="Tahoma" w:eastAsia="仿宋_GB2312" w:cs="宋体"/>
      <w:sz w:val="30"/>
      <w:szCs w:val="20"/>
    </w:rPr>
  </w:style>
  <w:style w:type="character" w:customStyle="1" w:styleId="32">
    <w:name w:val="文档结构图 Char"/>
    <w:basedOn w:val="17"/>
    <w:link w:val="5"/>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1039</Words>
  <Characters>1131</Characters>
  <Lines>47</Lines>
  <Paragraphs>13</Paragraphs>
  <TotalTime>10</TotalTime>
  <ScaleCrop>false</ScaleCrop>
  <LinksUpToDate>false</LinksUpToDate>
  <CharactersWithSpaces>1132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2023-09-05T08:15:00Z</dcterms:created>
  <dc:creator>User</dc:creator>
  <cp:lastModifiedBy>麻涌香蕉</cp:lastModifiedBy>
  <cp:lastPrinted>2023-05-09T06:57:00Z</cp:lastPrinted>
  <dcterms:modified xsi:type="dcterms:W3CDTF">2026-06-04T08:26:03Z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990334B1DCEE4F3F9A3E9153A213864F</vt:lpwstr>
  </property>
  <property fmtid="{D5CDD505-2E9C-101B-9397-08002B2CF9AE}" pid="4" name="KSOTemplateDocerSaveRecord">
    <vt:lpwstr>eyJoZGlkIjoiOThhODc0Y2M1MmQ5YTBhNmY3NTY1YmRmYmYwYWMwMWEiLCJ1c2VySWQiOiI2MDM4MTcyMDIifQ==</vt:lpwstr>
  </property>
</Properties>
</file>